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5E" w:rsidRPr="007E786A" w:rsidRDefault="0042585E" w:rsidP="00A432B9">
      <w:pPr>
        <w:spacing w:after="0" w:line="276" w:lineRule="auto"/>
        <w:jc w:val="both"/>
        <w:rPr>
          <w:rFonts w:cstheme="minorHAnsi"/>
          <w:b/>
          <w:bCs/>
          <w:color w:val="FF0000"/>
          <w:sz w:val="30"/>
          <w:szCs w:val="30"/>
        </w:rPr>
      </w:pPr>
    </w:p>
    <w:p w:rsidR="00C34839" w:rsidRDefault="00EE24C9" w:rsidP="00EE24C9">
      <w:pPr>
        <w:spacing w:after="0" w:line="276" w:lineRule="auto"/>
        <w:jc w:val="center"/>
        <w:rPr>
          <w:rFonts w:cstheme="minorHAnsi"/>
          <w:b/>
          <w:bCs/>
          <w:i/>
          <w:color w:val="AF916C"/>
          <w:sz w:val="30"/>
          <w:szCs w:val="30"/>
        </w:rPr>
      </w:pPr>
      <w:r>
        <w:rPr>
          <w:rFonts w:cstheme="minorHAnsi"/>
          <w:b/>
          <w:bCs/>
          <w:color w:val="AF916C"/>
          <w:sz w:val="30"/>
          <w:szCs w:val="30"/>
        </w:rPr>
        <w:t xml:space="preserve">Výstava </w:t>
      </w:r>
      <w:r w:rsidRPr="00EE24C9">
        <w:rPr>
          <w:rFonts w:cstheme="minorHAnsi"/>
          <w:b/>
          <w:bCs/>
          <w:i/>
          <w:color w:val="AF916C"/>
          <w:sz w:val="30"/>
          <w:szCs w:val="30"/>
        </w:rPr>
        <w:t xml:space="preserve">Cesty hľadania a nachádzania: 50 rokov Divadla Jána </w:t>
      </w:r>
      <w:proofErr w:type="spellStart"/>
      <w:r w:rsidRPr="00EE24C9">
        <w:rPr>
          <w:rFonts w:cstheme="minorHAnsi"/>
          <w:b/>
          <w:bCs/>
          <w:i/>
          <w:color w:val="AF916C"/>
          <w:sz w:val="30"/>
          <w:szCs w:val="30"/>
        </w:rPr>
        <w:t>Palárika</w:t>
      </w:r>
      <w:proofErr w:type="spellEnd"/>
      <w:r w:rsidRPr="00EE24C9">
        <w:rPr>
          <w:rFonts w:cstheme="minorHAnsi"/>
          <w:b/>
          <w:bCs/>
          <w:i/>
          <w:color w:val="AF916C"/>
          <w:sz w:val="30"/>
          <w:szCs w:val="30"/>
        </w:rPr>
        <w:t xml:space="preserve"> v Trnave</w:t>
      </w:r>
    </w:p>
    <w:p w:rsidR="00F319DF" w:rsidRDefault="00F319DF" w:rsidP="00EE24C9">
      <w:pPr>
        <w:spacing w:after="0" w:line="276" w:lineRule="auto"/>
        <w:jc w:val="both"/>
        <w:rPr>
          <w:rFonts w:cstheme="minorHAnsi"/>
          <w:b/>
          <w:bCs/>
          <w:color w:val="AF916C"/>
          <w:sz w:val="30"/>
          <w:szCs w:val="30"/>
        </w:rPr>
      </w:pPr>
    </w:p>
    <w:p w:rsidR="00EE24C9" w:rsidRPr="00EE24C9" w:rsidRDefault="00F10ABF" w:rsidP="00EE24C9">
      <w:pPr>
        <w:spacing w:line="276" w:lineRule="auto"/>
        <w:jc w:val="both"/>
        <w:rPr>
          <w:rFonts w:ascii="Calibri" w:eastAsia="Times New Roman" w:hAnsi="Calibri" w:cs="Calibri"/>
          <w:sz w:val="24"/>
          <w:szCs w:val="24"/>
          <w:lang w:eastAsia="sk-SK"/>
        </w:rPr>
      </w:pPr>
      <w:r w:rsidRPr="00EE24C9">
        <w:rPr>
          <w:rFonts w:ascii="Calibri" w:hAnsi="Calibri" w:cs="Calibri"/>
          <w:sz w:val="24"/>
          <w:szCs w:val="24"/>
        </w:rPr>
        <w:t>/</w:t>
      </w:r>
      <w:r w:rsidR="00C71F8D">
        <w:rPr>
          <w:rFonts w:ascii="Calibri" w:hAnsi="Calibri" w:cs="Calibri"/>
          <w:sz w:val="24"/>
          <w:szCs w:val="24"/>
        </w:rPr>
        <w:t>Tlačová správa, 5</w:t>
      </w:r>
      <w:r w:rsidRPr="00EE24C9">
        <w:rPr>
          <w:rFonts w:ascii="Calibri" w:hAnsi="Calibri" w:cs="Calibri"/>
          <w:sz w:val="24"/>
          <w:szCs w:val="24"/>
        </w:rPr>
        <w:t>. 6</w:t>
      </w:r>
      <w:r w:rsidR="00DC2B3E" w:rsidRPr="00EE24C9">
        <w:rPr>
          <w:rFonts w:ascii="Calibri" w:hAnsi="Calibri" w:cs="Calibri"/>
          <w:sz w:val="24"/>
          <w:szCs w:val="24"/>
        </w:rPr>
        <w:t xml:space="preserve">. 2024, Bratislava/ </w:t>
      </w:r>
      <w:r w:rsidR="00EE24C9" w:rsidRPr="00EE24C9">
        <w:rPr>
          <w:rFonts w:ascii="Calibri" w:eastAsia="Times New Roman" w:hAnsi="Calibri" w:cs="Calibri"/>
          <w:b/>
          <w:sz w:val="24"/>
          <w:szCs w:val="24"/>
          <w:lang w:eastAsia="sk-SK"/>
        </w:rPr>
        <w:t xml:space="preserve">Divadlo Jána </w:t>
      </w:r>
      <w:proofErr w:type="spellStart"/>
      <w:r w:rsidR="00EE24C9" w:rsidRPr="00EE24C9">
        <w:rPr>
          <w:rFonts w:ascii="Calibri" w:eastAsia="Times New Roman" w:hAnsi="Calibri" w:cs="Calibri"/>
          <w:b/>
          <w:sz w:val="24"/>
          <w:szCs w:val="24"/>
          <w:lang w:eastAsia="sk-SK"/>
        </w:rPr>
        <w:t>Palárika</w:t>
      </w:r>
      <w:proofErr w:type="spellEnd"/>
      <w:r w:rsidR="00EE24C9" w:rsidRPr="00EE24C9">
        <w:rPr>
          <w:rFonts w:ascii="Calibri" w:eastAsia="Times New Roman" w:hAnsi="Calibri" w:cs="Calibri"/>
          <w:b/>
          <w:sz w:val="24"/>
          <w:szCs w:val="24"/>
          <w:lang w:eastAsia="sk-SK"/>
        </w:rPr>
        <w:t xml:space="preserve"> v Trnave spolu s </w:t>
      </w:r>
      <w:r w:rsidR="00EE24C9" w:rsidRPr="00EE24C9">
        <w:rPr>
          <w:rFonts w:ascii="Calibri" w:eastAsia="Times New Roman" w:hAnsi="Calibri" w:cs="Calibri"/>
          <w:b/>
          <w:bCs/>
          <w:sz w:val="24"/>
          <w:szCs w:val="24"/>
          <w:lang w:eastAsia="sk-SK"/>
        </w:rPr>
        <w:t>Divadelným ústavom</w:t>
      </w:r>
      <w:r w:rsidR="00EE24C9" w:rsidRPr="00EE24C9">
        <w:rPr>
          <w:rFonts w:ascii="Calibri" w:eastAsia="Times New Roman" w:hAnsi="Calibri" w:cs="Calibri"/>
          <w:b/>
          <w:sz w:val="24"/>
          <w:szCs w:val="24"/>
          <w:lang w:eastAsia="sk-SK"/>
        </w:rPr>
        <w:t xml:space="preserve"> pripravili výstavu venovanú </w:t>
      </w:r>
      <w:r w:rsidR="00EE24C9" w:rsidRPr="00EE24C9">
        <w:rPr>
          <w:rFonts w:ascii="Calibri" w:eastAsia="Times New Roman" w:hAnsi="Calibri" w:cs="Calibri"/>
          <w:b/>
          <w:bCs/>
          <w:sz w:val="24"/>
          <w:szCs w:val="24"/>
          <w:lang w:eastAsia="sk-SK"/>
        </w:rPr>
        <w:t>jubileu divadla. Výstava r</w:t>
      </w:r>
      <w:r w:rsidR="00EE24C9" w:rsidRPr="00EE24C9">
        <w:rPr>
          <w:rFonts w:ascii="Calibri" w:eastAsia="Times New Roman" w:hAnsi="Calibri" w:cs="Calibri"/>
          <w:b/>
          <w:sz w:val="24"/>
          <w:szCs w:val="24"/>
          <w:lang w:eastAsia="sk-SK"/>
        </w:rPr>
        <w:t>eflektuje inscenácie, tvorcov, herecký súbor a najdôležitejšie udalo</w:t>
      </w:r>
      <w:r w:rsidR="000E711B">
        <w:rPr>
          <w:rFonts w:ascii="Calibri" w:eastAsia="Times New Roman" w:hAnsi="Calibri" w:cs="Calibri"/>
          <w:b/>
          <w:sz w:val="24"/>
          <w:szCs w:val="24"/>
          <w:lang w:eastAsia="sk-SK"/>
        </w:rPr>
        <w:t xml:space="preserve">sti v päťdesiatročnej histórii </w:t>
      </w:r>
      <w:r w:rsidR="001424F5">
        <w:rPr>
          <w:rFonts w:ascii="Calibri" w:eastAsia="Times New Roman" w:hAnsi="Calibri" w:cs="Calibri"/>
          <w:b/>
          <w:sz w:val="24"/>
          <w:szCs w:val="24"/>
          <w:lang w:eastAsia="sk-SK"/>
        </w:rPr>
        <w:t>divadla</w:t>
      </w:r>
      <w:bookmarkStart w:id="0" w:name="_GoBack"/>
      <w:bookmarkEnd w:id="0"/>
      <w:r w:rsidR="00EE24C9" w:rsidRPr="00EE24C9">
        <w:rPr>
          <w:rFonts w:ascii="Calibri" w:eastAsia="Times New Roman" w:hAnsi="Calibri" w:cs="Calibri"/>
          <w:b/>
          <w:sz w:val="24"/>
          <w:szCs w:val="24"/>
          <w:lang w:eastAsia="sk-SK"/>
        </w:rPr>
        <w:t xml:space="preserve">. </w:t>
      </w:r>
    </w:p>
    <w:p w:rsidR="00EE24C9" w:rsidRPr="00EE24C9" w:rsidRDefault="00EE24C9" w:rsidP="00EE24C9">
      <w:pPr>
        <w:spacing w:line="276" w:lineRule="auto"/>
        <w:jc w:val="both"/>
        <w:rPr>
          <w:rFonts w:ascii="Calibri" w:hAnsi="Calibri" w:cs="Calibri"/>
          <w:sz w:val="24"/>
          <w:szCs w:val="24"/>
        </w:rPr>
      </w:pPr>
      <w:r w:rsidRPr="00EE24C9">
        <w:rPr>
          <w:rFonts w:ascii="Calibri" w:eastAsia="Times New Roman" w:hAnsi="Calibri" w:cs="Calibri"/>
          <w:sz w:val="24"/>
          <w:szCs w:val="24"/>
          <w:lang w:eastAsia="sk-SK"/>
        </w:rPr>
        <w:t xml:space="preserve">„Divadlo  vzniklo v roku 1974 a na jeho javisku tvorivo pôsobili mnohé osobnosti, napríklad režiséri </w:t>
      </w:r>
      <w:r w:rsidRPr="00EE24C9">
        <w:rPr>
          <w:rFonts w:ascii="Calibri" w:eastAsia="Times New Roman" w:hAnsi="Calibri" w:cs="Calibri"/>
          <w:bCs/>
          <w:sz w:val="24"/>
          <w:szCs w:val="24"/>
          <w:lang w:eastAsia="sk-SK"/>
        </w:rPr>
        <w:t xml:space="preserve">Blahoslav </w:t>
      </w:r>
      <w:proofErr w:type="spellStart"/>
      <w:r w:rsidRPr="00EE24C9">
        <w:rPr>
          <w:rFonts w:ascii="Calibri" w:eastAsia="Times New Roman" w:hAnsi="Calibri" w:cs="Calibri"/>
          <w:bCs/>
          <w:sz w:val="24"/>
          <w:szCs w:val="24"/>
          <w:lang w:eastAsia="sk-SK"/>
        </w:rPr>
        <w:t>Uhlár</w:t>
      </w:r>
      <w:proofErr w:type="spellEnd"/>
      <w:r w:rsidRPr="00EE24C9">
        <w:rPr>
          <w:rFonts w:ascii="Calibri" w:eastAsia="Times New Roman" w:hAnsi="Calibri" w:cs="Calibri"/>
          <w:sz w:val="24"/>
          <w:szCs w:val="24"/>
          <w:lang w:eastAsia="sk-SK"/>
        </w:rPr>
        <w:t xml:space="preserve"> či </w:t>
      </w:r>
      <w:r w:rsidRPr="00EE24C9">
        <w:rPr>
          <w:rFonts w:ascii="Calibri" w:eastAsia="Times New Roman" w:hAnsi="Calibri" w:cs="Calibri"/>
          <w:bCs/>
          <w:sz w:val="24"/>
          <w:szCs w:val="24"/>
          <w:lang w:eastAsia="sk-SK"/>
        </w:rPr>
        <w:t xml:space="preserve">Juraj </w:t>
      </w:r>
      <w:proofErr w:type="spellStart"/>
      <w:r w:rsidRPr="00EE24C9">
        <w:rPr>
          <w:rFonts w:ascii="Calibri" w:eastAsia="Times New Roman" w:hAnsi="Calibri" w:cs="Calibri"/>
          <w:bCs/>
          <w:sz w:val="24"/>
          <w:szCs w:val="24"/>
          <w:lang w:eastAsia="sk-SK"/>
        </w:rPr>
        <w:t>Nvota</w:t>
      </w:r>
      <w:proofErr w:type="spellEnd"/>
      <w:r w:rsidRPr="00EE24C9">
        <w:rPr>
          <w:rFonts w:ascii="Calibri" w:eastAsia="Times New Roman" w:hAnsi="Calibri" w:cs="Calibri"/>
          <w:sz w:val="24"/>
          <w:szCs w:val="24"/>
          <w:lang w:eastAsia="sk-SK"/>
        </w:rPr>
        <w:t xml:space="preserve">, herci  </w:t>
      </w:r>
      <w:r w:rsidRPr="00EE24C9">
        <w:rPr>
          <w:rFonts w:ascii="Calibri" w:eastAsia="Times New Roman" w:hAnsi="Calibri" w:cs="Calibri"/>
          <w:bCs/>
          <w:sz w:val="24"/>
          <w:szCs w:val="24"/>
          <w:lang w:eastAsia="sk-SK"/>
        </w:rPr>
        <w:t xml:space="preserve">Vladimír </w:t>
      </w:r>
      <w:proofErr w:type="spellStart"/>
      <w:r w:rsidRPr="00EE24C9">
        <w:rPr>
          <w:rFonts w:ascii="Calibri" w:eastAsia="Times New Roman" w:hAnsi="Calibri" w:cs="Calibri"/>
          <w:bCs/>
          <w:sz w:val="24"/>
          <w:szCs w:val="24"/>
          <w:lang w:eastAsia="sk-SK"/>
        </w:rPr>
        <w:t>Jedľovský</w:t>
      </w:r>
      <w:proofErr w:type="spellEnd"/>
      <w:r w:rsidRPr="00EE24C9">
        <w:rPr>
          <w:rFonts w:ascii="Calibri" w:eastAsia="Times New Roman" w:hAnsi="Calibri" w:cs="Calibri"/>
          <w:sz w:val="24"/>
          <w:szCs w:val="24"/>
          <w:lang w:eastAsia="sk-SK"/>
        </w:rPr>
        <w:t xml:space="preserve">, </w:t>
      </w:r>
      <w:r w:rsidRPr="00EE24C9">
        <w:rPr>
          <w:rFonts w:ascii="Calibri" w:eastAsia="Times New Roman" w:hAnsi="Calibri" w:cs="Calibri"/>
          <w:bCs/>
          <w:sz w:val="24"/>
          <w:szCs w:val="24"/>
          <w:lang w:eastAsia="sk-SK"/>
        </w:rPr>
        <w:t>Zuzana Kronerová</w:t>
      </w:r>
      <w:r w:rsidRPr="00EE24C9">
        <w:rPr>
          <w:rFonts w:ascii="Calibri" w:eastAsia="Times New Roman" w:hAnsi="Calibri" w:cs="Calibri"/>
          <w:sz w:val="24"/>
          <w:szCs w:val="24"/>
          <w:lang w:eastAsia="sk-SK"/>
        </w:rPr>
        <w:t xml:space="preserve">,  </w:t>
      </w:r>
      <w:r w:rsidRPr="00EE24C9">
        <w:rPr>
          <w:rFonts w:ascii="Calibri" w:eastAsia="Times New Roman" w:hAnsi="Calibri" w:cs="Calibri"/>
          <w:bCs/>
          <w:sz w:val="24"/>
          <w:szCs w:val="24"/>
          <w:lang w:eastAsia="sk-SK"/>
        </w:rPr>
        <w:t xml:space="preserve">Marián </w:t>
      </w:r>
      <w:proofErr w:type="spellStart"/>
      <w:r w:rsidRPr="00EE24C9">
        <w:rPr>
          <w:rFonts w:ascii="Calibri" w:eastAsia="Times New Roman" w:hAnsi="Calibri" w:cs="Calibri"/>
          <w:bCs/>
          <w:sz w:val="24"/>
          <w:szCs w:val="24"/>
          <w:lang w:eastAsia="sk-SK"/>
        </w:rPr>
        <w:t>Zednikovič</w:t>
      </w:r>
      <w:proofErr w:type="spellEnd"/>
      <w:r w:rsidRPr="00EE24C9">
        <w:rPr>
          <w:rFonts w:ascii="Calibri" w:eastAsia="Times New Roman" w:hAnsi="Calibri" w:cs="Calibri"/>
          <w:sz w:val="24"/>
          <w:szCs w:val="24"/>
          <w:lang w:eastAsia="sk-SK"/>
        </w:rPr>
        <w:t xml:space="preserve">, </w:t>
      </w:r>
      <w:r w:rsidRPr="00EE24C9">
        <w:rPr>
          <w:rFonts w:ascii="Calibri" w:eastAsia="Times New Roman" w:hAnsi="Calibri" w:cs="Calibri"/>
          <w:bCs/>
          <w:sz w:val="24"/>
          <w:szCs w:val="24"/>
          <w:lang w:eastAsia="sk-SK"/>
        </w:rPr>
        <w:t>Jaroslav Filip</w:t>
      </w:r>
      <w:r w:rsidRPr="00EE24C9">
        <w:rPr>
          <w:rFonts w:ascii="Calibri" w:eastAsia="Times New Roman" w:hAnsi="Calibri" w:cs="Calibri"/>
          <w:sz w:val="24"/>
          <w:szCs w:val="24"/>
          <w:lang w:eastAsia="sk-SK"/>
        </w:rPr>
        <w:t xml:space="preserve">, </w:t>
      </w:r>
      <w:r w:rsidRPr="00EE24C9">
        <w:rPr>
          <w:rFonts w:ascii="Calibri" w:eastAsia="Times New Roman" w:hAnsi="Calibri" w:cs="Calibri"/>
          <w:bCs/>
          <w:sz w:val="24"/>
          <w:szCs w:val="24"/>
          <w:lang w:eastAsia="sk-SK"/>
        </w:rPr>
        <w:t xml:space="preserve">Tatiana </w:t>
      </w:r>
      <w:proofErr w:type="spellStart"/>
      <w:r w:rsidRPr="00EE24C9">
        <w:rPr>
          <w:rFonts w:ascii="Calibri" w:eastAsia="Times New Roman" w:hAnsi="Calibri" w:cs="Calibri"/>
          <w:bCs/>
          <w:sz w:val="24"/>
          <w:szCs w:val="24"/>
          <w:lang w:eastAsia="sk-SK"/>
        </w:rPr>
        <w:t>Kulíšková</w:t>
      </w:r>
      <w:proofErr w:type="spellEnd"/>
      <w:r w:rsidRPr="00EE24C9">
        <w:rPr>
          <w:rFonts w:ascii="Calibri" w:eastAsia="Times New Roman" w:hAnsi="Calibri" w:cs="Calibri"/>
          <w:bCs/>
          <w:sz w:val="24"/>
          <w:szCs w:val="24"/>
          <w:lang w:eastAsia="sk-SK"/>
        </w:rPr>
        <w:t xml:space="preserve"> </w:t>
      </w:r>
      <w:r w:rsidRPr="00EE24C9">
        <w:rPr>
          <w:rFonts w:ascii="Calibri" w:eastAsia="Times New Roman" w:hAnsi="Calibri" w:cs="Calibri"/>
          <w:sz w:val="24"/>
          <w:szCs w:val="24"/>
          <w:lang w:eastAsia="sk-SK"/>
        </w:rPr>
        <w:t xml:space="preserve">či </w:t>
      </w:r>
      <w:r w:rsidRPr="00EE24C9">
        <w:rPr>
          <w:rFonts w:ascii="Calibri" w:eastAsia="Times New Roman" w:hAnsi="Calibri" w:cs="Calibri"/>
          <w:bCs/>
          <w:sz w:val="24"/>
          <w:szCs w:val="24"/>
          <w:lang w:eastAsia="sk-SK"/>
        </w:rPr>
        <w:t xml:space="preserve">Marián </w:t>
      </w:r>
      <w:proofErr w:type="spellStart"/>
      <w:r w:rsidRPr="00EE24C9">
        <w:rPr>
          <w:rFonts w:ascii="Calibri" w:eastAsia="Times New Roman" w:hAnsi="Calibri" w:cs="Calibri"/>
          <w:bCs/>
          <w:sz w:val="24"/>
          <w:szCs w:val="24"/>
          <w:lang w:eastAsia="sk-SK"/>
        </w:rPr>
        <w:t>Geišberg</w:t>
      </w:r>
      <w:proofErr w:type="spellEnd"/>
      <w:r w:rsidRPr="00EE24C9">
        <w:rPr>
          <w:rFonts w:ascii="Calibri" w:eastAsia="Times New Roman" w:hAnsi="Calibri" w:cs="Calibri"/>
          <w:sz w:val="24"/>
          <w:szCs w:val="24"/>
          <w:lang w:eastAsia="sk-SK"/>
        </w:rPr>
        <w:t xml:space="preserve">. Dlhoročným scénografom divadla bol </w:t>
      </w:r>
      <w:r w:rsidRPr="00EE24C9">
        <w:rPr>
          <w:rFonts w:ascii="Calibri" w:eastAsia="Times New Roman" w:hAnsi="Calibri" w:cs="Calibri"/>
          <w:bCs/>
          <w:sz w:val="24"/>
          <w:szCs w:val="24"/>
          <w:lang w:eastAsia="sk-SK"/>
        </w:rPr>
        <w:t xml:space="preserve">Ján </w:t>
      </w:r>
      <w:proofErr w:type="spellStart"/>
      <w:r w:rsidRPr="00EE24C9">
        <w:rPr>
          <w:rFonts w:ascii="Calibri" w:eastAsia="Times New Roman" w:hAnsi="Calibri" w:cs="Calibri"/>
          <w:bCs/>
          <w:sz w:val="24"/>
          <w:szCs w:val="24"/>
          <w:lang w:eastAsia="sk-SK"/>
        </w:rPr>
        <w:t>Zavarský</w:t>
      </w:r>
      <w:proofErr w:type="spellEnd"/>
      <w:r w:rsidRPr="00EE24C9">
        <w:rPr>
          <w:rFonts w:ascii="Calibri" w:eastAsia="Times New Roman" w:hAnsi="Calibri" w:cs="Calibri"/>
          <w:sz w:val="24"/>
          <w:szCs w:val="24"/>
          <w:lang w:eastAsia="sk-SK"/>
        </w:rPr>
        <w:t>,“ hovorí spoluautor výstavy a teatrológ Marek Godovič z Divadelného ústavu, podľa ktorého tvorcovia kreovali divadelné vnímanie nielen  detského  a mladého diváka, ktorému sa do roku 1989 venovali, ale divadlo prinieslo aj  jedinečné inscenácie pre dospelého diváka. „</w:t>
      </w:r>
      <w:r w:rsidRPr="00EE24C9">
        <w:rPr>
          <w:rFonts w:ascii="Calibri" w:hAnsi="Calibri" w:cs="Calibri"/>
          <w:sz w:val="24"/>
          <w:szCs w:val="24"/>
        </w:rPr>
        <w:t xml:space="preserve">V spolupráci s dramaturgom Divadla Jána </w:t>
      </w:r>
      <w:proofErr w:type="spellStart"/>
      <w:r w:rsidRPr="00EE24C9">
        <w:rPr>
          <w:rFonts w:ascii="Calibri" w:hAnsi="Calibri" w:cs="Calibri"/>
          <w:sz w:val="24"/>
          <w:szCs w:val="24"/>
        </w:rPr>
        <w:t>Palárika</w:t>
      </w:r>
      <w:proofErr w:type="spellEnd"/>
      <w:r w:rsidRPr="00EE24C9">
        <w:rPr>
          <w:rFonts w:ascii="Calibri" w:hAnsi="Calibri" w:cs="Calibri"/>
          <w:sz w:val="24"/>
          <w:szCs w:val="24"/>
        </w:rPr>
        <w:t xml:space="preserve"> v Trnave Jakubom Molnárom sme sa zamerali na  zlomové momenty dejín divadla, ktoré svojím špecifickým príbehom tvorilo nielen svoje divadelné dejiny, ale aj časť histórie mesta Trnava za posledných 50 rokov. Okrem úspešných inscenácií či spoluprác sme chceli venovať pozornosť dielam, ktoré nie sú širšej verejnosti a pamätníkom až tak známe, či podobám inscenácií počas rôznych dejinných udalostí,“ dodáva M. Godovič. Na výstave odborne spolupracovali aj teatrologičky Dagmar </w:t>
      </w:r>
      <w:proofErr w:type="spellStart"/>
      <w:r w:rsidRPr="00EE24C9">
        <w:rPr>
          <w:rFonts w:ascii="Calibri" w:hAnsi="Calibri" w:cs="Calibri"/>
          <w:sz w:val="24"/>
          <w:szCs w:val="24"/>
        </w:rPr>
        <w:t>Podmaková</w:t>
      </w:r>
      <w:proofErr w:type="spellEnd"/>
      <w:r w:rsidRPr="00EE24C9">
        <w:rPr>
          <w:rFonts w:ascii="Calibri" w:hAnsi="Calibri" w:cs="Calibri"/>
          <w:sz w:val="24"/>
          <w:szCs w:val="24"/>
        </w:rPr>
        <w:t xml:space="preserve"> zo Slovenskej akadémie vied a Dária Fojtíková Fehérová z Divadelného ústavu.</w:t>
      </w:r>
    </w:p>
    <w:p w:rsidR="00EE24C9" w:rsidRPr="00EE24C9" w:rsidRDefault="00EE24C9" w:rsidP="00EE24C9">
      <w:pPr>
        <w:spacing w:before="100" w:beforeAutospacing="1" w:after="100" w:afterAutospacing="1" w:line="276" w:lineRule="auto"/>
        <w:jc w:val="both"/>
        <w:rPr>
          <w:rFonts w:ascii="Calibri" w:eastAsia="Times New Roman" w:hAnsi="Calibri" w:cs="Calibri"/>
          <w:sz w:val="24"/>
          <w:szCs w:val="24"/>
          <w:lang w:eastAsia="sk-SK"/>
        </w:rPr>
      </w:pPr>
      <w:r w:rsidRPr="00EE24C9">
        <w:rPr>
          <w:rFonts w:ascii="Calibri" w:eastAsia="Times New Roman" w:hAnsi="Calibri" w:cs="Calibri"/>
          <w:sz w:val="24"/>
          <w:szCs w:val="24"/>
          <w:lang w:eastAsia="sk-SK"/>
        </w:rPr>
        <w:t xml:space="preserve">V posledných rokoch divadlo spolupracuje s výraznými režisérmi ako </w:t>
      </w:r>
      <w:r w:rsidRPr="00EE24C9">
        <w:rPr>
          <w:rFonts w:ascii="Calibri" w:eastAsia="Times New Roman" w:hAnsi="Calibri" w:cs="Calibri"/>
          <w:bCs/>
          <w:sz w:val="24"/>
          <w:szCs w:val="24"/>
          <w:lang w:eastAsia="sk-SK"/>
        </w:rPr>
        <w:t xml:space="preserve">Rastislav </w:t>
      </w:r>
      <w:proofErr w:type="spellStart"/>
      <w:r w:rsidRPr="00EE24C9">
        <w:rPr>
          <w:rFonts w:ascii="Calibri" w:eastAsia="Times New Roman" w:hAnsi="Calibri" w:cs="Calibri"/>
          <w:bCs/>
          <w:sz w:val="24"/>
          <w:szCs w:val="24"/>
          <w:lang w:eastAsia="sk-SK"/>
        </w:rPr>
        <w:t>Ballek</w:t>
      </w:r>
      <w:proofErr w:type="spellEnd"/>
      <w:r w:rsidRPr="00EE24C9">
        <w:rPr>
          <w:rFonts w:ascii="Calibri" w:eastAsia="Times New Roman" w:hAnsi="Calibri" w:cs="Calibri"/>
          <w:sz w:val="24"/>
          <w:szCs w:val="24"/>
          <w:lang w:eastAsia="sk-SK"/>
        </w:rPr>
        <w:t xml:space="preserve">,  </w:t>
      </w:r>
      <w:r w:rsidRPr="00EE24C9">
        <w:rPr>
          <w:rFonts w:ascii="Calibri" w:eastAsia="Times New Roman" w:hAnsi="Calibri" w:cs="Calibri"/>
          <w:bCs/>
          <w:sz w:val="24"/>
          <w:szCs w:val="24"/>
          <w:lang w:eastAsia="sk-SK"/>
        </w:rPr>
        <w:t xml:space="preserve">Marián </w:t>
      </w:r>
      <w:proofErr w:type="spellStart"/>
      <w:r w:rsidRPr="00EE24C9">
        <w:rPr>
          <w:rFonts w:ascii="Calibri" w:eastAsia="Times New Roman" w:hAnsi="Calibri" w:cs="Calibri"/>
          <w:bCs/>
          <w:sz w:val="24"/>
          <w:szCs w:val="24"/>
          <w:lang w:eastAsia="sk-SK"/>
        </w:rPr>
        <w:t>Amsler</w:t>
      </w:r>
      <w:proofErr w:type="spellEnd"/>
      <w:r w:rsidRPr="00EE24C9">
        <w:rPr>
          <w:rFonts w:ascii="Calibri" w:eastAsia="Times New Roman" w:hAnsi="Calibri" w:cs="Calibri"/>
          <w:sz w:val="24"/>
          <w:szCs w:val="24"/>
          <w:lang w:eastAsia="sk-SK"/>
        </w:rPr>
        <w:t xml:space="preserve"> či </w:t>
      </w:r>
      <w:r w:rsidRPr="00EE24C9">
        <w:rPr>
          <w:rFonts w:ascii="Calibri" w:eastAsia="Times New Roman" w:hAnsi="Calibri" w:cs="Calibri"/>
          <w:bCs/>
          <w:sz w:val="24"/>
          <w:szCs w:val="24"/>
          <w:lang w:eastAsia="sk-SK"/>
        </w:rPr>
        <w:t>Andrej Kalinka</w:t>
      </w:r>
      <w:r w:rsidRPr="00EE24C9">
        <w:rPr>
          <w:rFonts w:ascii="Calibri" w:eastAsia="Times New Roman" w:hAnsi="Calibri" w:cs="Calibri"/>
          <w:sz w:val="24"/>
          <w:szCs w:val="24"/>
          <w:lang w:eastAsia="sk-SK"/>
        </w:rPr>
        <w:t xml:space="preserve">.  Dejiny Divadla Jána </w:t>
      </w:r>
      <w:proofErr w:type="spellStart"/>
      <w:r w:rsidRPr="00EE24C9">
        <w:rPr>
          <w:rFonts w:ascii="Calibri" w:eastAsia="Times New Roman" w:hAnsi="Calibri" w:cs="Calibri"/>
          <w:sz w:val="24"/>
          <w:szCs w:val="24"/>
          <w:lang w:eastAsia="sk-SK"/>
        </w:rPr>
        <w:t>Palárika</w:t>
      </w:r>
      <w:proofErr w:type="spellEnd"/>
      <w:r w:rsidRPr="00EE24C9">
        <w:rPr>
          <w:rFonts w:ascii="Calibri" w:eastAsia="Times New Roman" w:hAnsi="Calibri" w:cs="Calibri"/>
          <w:sz w:val="24"/>
          <w:szCs w:val="24"/>
          <w:lang w:eastAsia="sk-SK"/>
        </w:rPr>
        <w:t xml:space="preserve"> v Trnave sú tak plné zmien, vrcholov i tvorivého hľadania  nových výrazových prostriedkov, či  snahou byť na tepe doby, mesta i krajiny.</w:t>
      </w:r>
    </w:p>
    <w:p w:rsidR="00EE24C9" w:rsidRPr="00EE24C9" w:rsidRDefault="00EE24C9" w:rsidP="00EE24C9">
      <w:pPr>
        <w:spacing w:before="100" w:beforeAutospacing="1" w:after="100" w:afterAutospacing="1" w:line="276" w:lineRule="auto"/>
        <w:jc w:val="both"/>
        <w:rPr>
          <w:rFonts w:ascii="Calibri" w:eastAsia="Times New Roman" w:hAnsi="Calibri" w:cs="Calibri"/>
          <w:b/>
          <w:i/>
          <w:sz w:val="24"/>
          <w:szCs w:val="24"/>
          <w:lang w:eastAsia="sk-SK"/>
        </w:rPr>
      </w:pPr>
      <w:r w:rsidRPr="00EE24C9">
        <w:rPr>
          <w:rFonts w:ascii="Calibri" w:eastAsia="Times New Roman" w:hAnsi="Calibri" w:cs="Calibri"/>
          <w:sz w:val="24"/>
          <w:szCs w:val="24"/>
          <w:lang w:eastAsia="sk-SK"/>
        </w:rPr>
        <w:t xml:space="preserve">Výstava s názvom </w:t>
      </w:r>
      <w:r w:rsidRPr="00EE24C9">
        <w:rPr>
          <w:rFonts w:ascii="Calibri" w:eastAsia="Times New Roman" w:hAnsi="Calibri" w:cs="Calibri"/>
          <w:i/>
          <w:sz w:val="24"/>
          <w:szCs w:val="24"/>
          <w:lang w:eastAsia="sk-SK"/>
        </w:rPr>
        <w:t xml:space="preserve">Cesty hľadania a nachádzania: 50 rokov Divadla Jána </w:t>
      </w:r>
      <w:proofErr w:type="spellStart"/>
      <w:r w:rsidRPr="00EE24C9">
        <w:rPr>
          <w:rFonts w:ascii="Calibri" w:eastAsia="Times New Roman" w:hAnsi="Calibri" w:cs="Calibri"/>
          <w:i/>
          <w:sz w:val="24"/>
          <w:szCs w:val="24"/>
          <w:lang w:eastAsia="sk-SK"/>
        </w:rPr>
        <w:t>Palárika</w:t>
      </w:r>
      <w:proofErr w:type="spellEnd"/>
      <w:r w:rsidRPr="00EE24C9">
        <w:rPr>
          <w:rFonts w:ascii="Calibri" w:eastAsia="Times New Roman" w:hAnsi="Calibri" w:cs="Calibri"/>
          <w:i/>
          <w:sz w:val="24"/>
          <w:szCs w:val="24"/>
          <w:lang w:eastAsia="sk-SK"/>
        </w:rPr>
        <w:t xml:space="preserve"> v Trnave</w:t>
      </w:r>
      <w:r w:rsidRPr="00EE24C9">
        <w:rPr>
          <w:rFonts w:ascii="Calibri" w:eastAsia="Times New Roman" w:hAnsi="Calibri" w:cs="Calibri"/>
          <w:b/>
          <w:i/>
          <w:sz w:val="24"/>
          <w:szCs w:val="24"/>
          <w:lang w:eastAsia="sk-SK"/>
        </w:rPr>
        <w:t xml:space="preserve"> </w:t>
      </w:r>
      <w:r w:rsidR="00175C0B">
        <w:rPr>
          <w:rFonts w:ascii="Calibri" w:eastAsia="Times New Roman" w:hAnsi="Calibri" w:cs="Calibri"/>
          <w:sz w:val="24"/>
          <w:szCs w:val="24"/>
          <w:lang w:eastAsia="sk-SK"/>
        </w:rPr>
        <w:t>bola</w:t>
      </w:r>
      <w:r w:rsidRPr="00EE24C9">
        <w:rPr>
          <w:rFonts w:ascii="Calibri" w:eastAsia="Times New Roman" w:hAnsi="Calibri" w:cs="Calibri"/>
          <w:sz w:val="24"/>
          <w:szCs w:val="24"/>
          <w:lang w:eastAsia="sk-SK"/>
        </w:rPr>
        <w:t xml:space="preserve"> otvorená v priestore pred Štúdiom DJP počas osláv, </w:t>
      </w:r>
      <w:r w:rsidR="00175C0B">
        <w:rPr>
          <w:rFonts w:ascii="Calibri" w:eastAsia="Times New Roman" w:hAnsi="Calibri" w:cs="Calibri"/>
          <w:sz w:val="24"/>
          <w:szCs w:val="24"/>
          <w:lang w:eastAsia="sk-SK"/>
        </w:rPr>
        <w:t>ktoré divadlo organizovalo</w:t>
      </w:r>
      <w:r w:rsidRPr="00EE24C9">
        <w:rPr>
          <w:rFonts w:ascii="Calibri" w:eastAsia="Times New Roman" w:hAnsi="Calibri" w:cs="Calibri"/>
          <w:sz w:val="24"/>
          <w:szCs w:val="24"/>
          <w:lang w:eastAsia="sk-SK"/>
        </w:rPr>
        <w:t xml:space="preserve"> v utorok 4. júna 2024 a</w:t>
      </w:r>
      <w:r w:rsidRPr="00EE24C9">
        <w:rPr>
          <w:rFonts w:ascii="Calibri" w:eastAsia="Times New Roman" w:hAnsi="Calibri" w:cs="Calibri"/>
          <w:bCs/>
          <w:sz w:val="24"/>
          <w:szCs w:val="24"/>
          <w:lang w:eastAsia="sk-SK"/>
        </w:rPr>
        <w:t xml:space="preserve"> následne bude</w:t>
      </w:r>
      <w:r w:rsidRPr="00EE24C9">
        <w:rPr>
          <w:rFonts w:ascii="Calibri" w:eastAsia="Times New Roman" w:hAnsi="Calibri" w:cs="Calibri"/>
          <w:sz w:val="24"/>
          <w:szCs w:val="24"/>
          <w:lang w:eastAsia="sk-SK"/>
        </w:rPr>
        <w:t xml:space="preserve"> </w:t>
      </w:r>
      <w:r w:rsidRPr="00EE24C9">
        <w:rPr>
          <w:rFonts w:ascii="Calibri" w:eastAsia="Times New Roman" w:hAnsi="Calibri" w:cs="Calibri"/>
          <w:bCs/>
          <w:sz w:val="24"/>
          <w:szCs w:val="24"/>
          <w:lang w:eastAsia="sk-SK"/>
        </w:rPr>
        <w:t>sprístupnená verejnosti vždy pred predstavením</w:t>
      </w:r>
      <w:r w:rsidR="00175C0B">
        <w:rPr>
          <w:rFonts w:ascii="Calibri" w:eastAsia="Times New Roman" w:hAnsi="Calibri" w:cs="Calibri"/>
          <w:bCs/>
          <w:sz w:val="24"/>
          <w:szCs w:val="24"/>
          <w:lang w:eastAsia="sk-SK"/>
        </w:rPr>
        <w:t>, a to aj</w:t>
      </w:r>
      <w:r w:rsidRPr="00EE24C9">
        <w:rPr>
          <w:rFonts w:ascii="Calibri" w:eastAsia="Times New Roman" w:hAnsi="Calibri" w:cs="Calibri"/>
          <w:bCs/>
          <w:sz w:val="24"/>
          <w:szCs w:val="24"/>
          <w:lang w:eastAsia="sk-SK"/>
        </w:rPr>
        <w:t xml:space="preserve"> </w:t>
      </w:r>
      <w:r w:rsidRPr="00EE24C9">
        <w:rPr>
          <w:rFonts w:ascii="Calibri" w:eastAsia="Times New Roman" w:hAnsi="Calibri" w:cs="Calibri"/>
          <w:sz w:val="24"/>
          <w:szCs w:val="24"/>
          <w:lang w:eastAsia="sk-SK"/>
        </w:rPr>
        <w:t>počas celej</w:t>
      </w:r>
      <w:r w:rsidRPr="00EE24C9">
        <w:rPr>
          <w:rFonts w:ascii="Calibri" w:eastAsia="Times New Roman" w:hAnsi="Calibri" w:cs="Calibri"/>
          <w:bCs/>
          <w:sz w:val="24"/>
          <w:szCs w:val="24"/>
          <w:lang w:eastAsia="sk-SK"/>
        </w:rPr>
        <w:t xml:space="preserve"> budúcej sezóny.</w:t>
      </w:r>
      <w:r w:rsidRPr="00EE24C9">
        <w:rPr>
          <w:rFonts w:ascii="Calibri" w:eastAsia="Times New Roman" w:hAnsi="Calibri" w:cs="Calibri"/>
          <w:sz w:val="24"/>
          <w:szCs w:val="24"/>
          <w:lang w:eastAsia="sk-SK"/>
        </w:rPr>
        <w:t> </w:t>
      </w:r>
    </w:p>
    <w:p w:rsidR="00EE24C9" w:rsidRPr="00EE24C9" w:rsidRDefault="00EE24C9" w:rsidP="00EE24C9">
      <w:pPr>
        <w:spacing w:after="0" w:line="276" w:lineRule="auto"/>
        <w:jc w:val="both"/>
        <w:rPr>
          <w:rFonts w:ascii="Calibri" w:eastAsia="Times New Roman" w:hAnsi="Calibri" w:cs="Calibri"/>
          <w:sz w:val="24"/>
          <w:szCs w:val="24"/>
          <w:lang w:eastAsia="sk-SK"/>
        </w:rPr>
      </w:pPr>
      <w:r w:rsidRPr="00EE24C9">
        <w:rPr>
          <w:rFonts w:ascii="Calibri" w:eastAsia="Times New Roman" w:hAnsi="Calibri" w:cs="Calibri"/>
          <w:i/>
          <w:iCs/>
          <w:sz w:val="24"/>
          <w:szCs w:val="24"/>
          <w:lang w:eastAsia="sk-SK"/>
        </w:rPr>
        <w:t xml:space="preserve">Autori výstavy: </w:t>
      </w:r>
      <w:r w:rsidRPr="00EE24C9">
        <w:rPr>
          <w:rFonts w:ascii="Calibri" w:eastAsia="Times New Roman" w:hAnsi="Calibri" w:cs="Calibri"/>
          <w:b/>
          <w:i/>
          <w:iCs/>
          <w:sz w:val="24"/>
          <w:szCs w:val="24"/>
          <w:lang w:eastAsia="sk-SK"/>
        </w:rPr>
        <w:t>Marek Godovič (Divadelný ústav), Jakub Molnár (DJP v Trnave)</w:t>
      </w:r>
    </w:p>
    <w:p w:rsidR="00EE24C9" w:rsidRPr="00EE24C9" w:rsidRDefault="00EE24C9" w:rsidP="00EE24C9">
      <w:pPr>
        <w:spacing w:after="0" w:line="276" w:lineRule="auto"/>
        <w:jc w:val="both"/>
        <w:rPr>
          <w:rFonts w:ascii="Calibri" w:eastAsia="Times New Roman" w:hAnsi="Calibri" w:cs="Calibri"/>
          <w:b/>
          <w:sz w:val="24"/>
          <w:szCs w:val="24"/>
          <w:lang w:eastAsia="sk-SK"/>
        </w:rPr>
      </w:pPr>
      <w:r w:rsidRPr="00EE24C9">
        <w:rPr>
          <w:rFonts w:ascii="Calibri" w:eastAsia="Times New Roman" w:hAnsi="Calibri" w:cs="Calibri"/>
          <w:i/>
          <w:iCs/>
          <w:sz w:val="24"/>
          <w:szCs w:val="24"/>
          <w:lang w:eastAsia="sk-SK"/>
        </w:rPr>
        <w:t xml:space="preserve">Odborná spolupráca: </w:t>
      </w:r>
      <w:r w:rsidRPr="00EE24C9">
        <w:rPr>
          <w:rFonts w:ascii="Calibri" w:eastAsia="Times New Roman" w:hAnsi="Calibri" w:cs="Calibri"/>
          <w:b/>
          <w:i/>
          <w:iCs/>
          <w:sz w:val="24"/>
          <w:szCs w:val="24"/>
          <w:lang w:eastAsia="sk-SK"/>
        </w:rPr>
        <w:t xml:space="preserve">Dagmar </w:t>
      </w:r>
      <w:proofErr w:type="spellStart"/>
      <w:r w:rsidRPr="00EE24C9">
        <w:rPr>
          <w:rFonts w:ascii="Calibri" w:eastAsia="Times New Roman" w:hAnsi="Calibri" w:cs="Calibri"/>
          <w:b/>
          <w:i/>
          <w:iCs/>
          <w:sz w:val="24"/>
          <w:szCs w:val="24"/>
          <w:lang w:eastAsia="sk-SK"/>
        </w:rPr>
        <w:t>Podmaková</w:t>
      </w:r>
      <w:proofErr w:type="spellEnd"/>
      <w:r>
        <w:rPr>
          <w:rFonts w:ascii="Calibri" w:eastAsia="Times New Roman" w:hAnsi="Calibri" w:cs="Calibri"/>
          <w:b/>
          <w:i/>
          <w:iCs/>
          <w:sz w:val="24"/>
          <w:szCs w:val="24"/>
          <w:lang w:eastAsia="sk-SK"/>
        </w:rPr>
        <w:t xml:space="preserve"> (SAV)</w:t>
      </w:r>
      <w:r w:rsidRPr="00EE24C9">
        <w:rPr>
          <w:rFonts w:ascii="Calibri" w:eastAsia="Times New Roman" w:hAnsi="Calibri" w:cs="Calibri"/>
          <w:b/>
          <w:i/>
          <w:iCs/>
          <w:sz w:val="24"/>
          <w:szCs w:val="24"/>
          <w:lang w:eastAsia="sk-SK"/>
        </w:rPr>
        <w:t>, Dária Fojtíková Fehérová</w:t>
      </w:r>
      <w:r>
        <w:rPr>
          <w:rFonts w:ascii="Calibri" w:eastAsia="Times New Roman" w:hAnsi="Calibri" w:cs="Calibri"/>
          <w:b/>
          <w:i/>
          <w:iCs/>
          <w:sz w:val="24"/>
          <w:szCs w:val="24"/>
          <w:lang w:eastAsia="sk-SK"/>
        </w:rPr>
        <w:t xml:space="preserve"> (Divadelný ústav)</w:t>
      </w:r>
    </w:p>
    <w:p w:rsidR="00EE24C9" w:rsidRPr="00EE24C9" w:rsidRDefault="00EE24C9" w:rsidP="00EE24C9">
      <w:pPr>
        <w:spacing w:after="0" w:line="276" w:lineRule="auto"/>
        <w:jc w:val="both"/>
        <w:rPr>
          <w:rFonts w:ascii="Calibri" w:eastAsia="Times New Roman" w:hAnsi="Calibri" w:cs="Calibri"/>
          <w:b/>
          <w:sz w:val="24"/>
          <w:szCs w:val="24"/>
          <w:lang w:eastAsia="sk-SK"/>
        </w:rPr>
      </w:pPr>
      <w:r w:rsidRPr="00EE24C9">
        <w:rPr>
          <w:rFonts w:ascii="Calibri" w:eastAsia="Times New Roman" w:hAnsi="Calibri" w:cs="Calibri"/>
          <w:i/>
          <w:iCs/>
          <w:sz w:val="24"/>
          <w:szCs w:val="24"/>
          <w:lang w:eastAsia="sk-SK"/>
        </w:rPr>
        <w:t xml:space="preserve">Grafické spracovanie a realizácia: </w:t>
      </w:r>
      <w:r w:rsidRPr="00EE24C9">
        <w:rPr>
          <w:rFonts w:ascii="Calibri" w:eastAsia="Times New Roman" w:hAnsi="Calibri" w:cs="Calibri"/>
          <w:b/>
          <w:i/>
          <w:iCs/>
          <w:sz w:val="24"/>
          <w:szCs w:val="24"/>
          <w:lang w:eastAsia="sk-SK"/>
        </w:rPr>
        <w:t xml:space="preserve">Divadlo Jána </w:t>
      </w:r>
      <w:proofErr w:type="spellStart"/>
      <w:r w:rsidRPr="00EE24C9">
        <w:rPr>
          <w:rFonts w:ascii="Calibri" w:eastAsia="Times New Roman" w:hAnsi="Calibri" w:cs="Calibri"/>
          <w:b/>
          <w:i/>
          <w:iCs/>
          <w:sz w:val="24"/>
          <w:szCs w:val="24"/>
          <w:lang w:eastAsia="sk-SK"/>
        </w:rPr>
        <w:t>Palárika</w:t>
      </w:r>
      <w:proofErr w:type="spellEnd"/>
      <w:r w:rsidRPr="00EE24C9">
        <w:rPr>
          <w:rFonts w:ascii="Calibri" w:eastAsia="Times New Roman" w:hAnsi="Calibri" w:cs="Calibri"/>
          <w:b/>
          <w:i/>
          <w:iCs/>
          <w:sz w:val="24"/>
          <w:szCs w:val="24"/>
          <w:lang w:eastAsia="sk-SK"/>
        </w:rPr>
        <w:t xml:space="preserve"> v Trnave</w:t>
      </w:r>
    </w:p>
    <w:p w:rsidR="00EE24C9" w:rsidRPr="00EE24C9" w:rsidRDefault="00EE24C9" w:rsidP="00EE24C9">
      <w:pPr>
        <w:spacing w:line="276" w:lineRule="auto"/>
        <w:jc w:val="both"/>
        <w:rPr>
          <w:rFonts w:ascii="Calibri" w:hAnsi="Calibri" w:cs="Calibri"/>
          <w:sz w:val="24"/>
          <w:szCs w:val="24"/>
        </w:rPr>
      </w:pPr>
    </w:p>
    <w:p w:rsidR="008B4C11" w:rsidRPr="00EE24C9" w:rsidRDefault="008B4C11" w:rsidP="00EE24C9">
      <w:pPr>
        <w:spacing w:line="276" w:lineRule="auto"/>
        <w:jc w:val="both"/>
        <w:rPr>
          <w:rFonts w:ascii="Calibri" w:hAnsi="Calibri" w:cs="Calibri"/>
          <w:bCs/>
          <w:sz w:val="24"/>
          <w:szCs w:val="24"/>
        </w:rPr>
      </w:pPr>
    </w:p>
    <w:p w:rsidR="00F319DF" w:rsidRPr="00EE24C9" w:rsidRDefault="00F319DF" w:rsidP="00E0780B">
      <w:pPr>
        <w:autoSpaceDE w:val="0"/>
        <w:autoSpaceDN w:val="0"/>
        <w:adjustRightInd w:val="0"/>
        <w:spacing w:after="0" w:line="276" w:lineRule="auto"/>
        <w:jc w:val="both"/>
        <w:rPr>
          <w:rFonts w:ascii="Calibri" w:hAnsi="Calibri" w:cs="Calibri"/>
          <w:bCs/>
          <w:sz w:val="24"/>
          <w:szCs w:val="24"/>
        </w:rPr>
      </w:pPr>
    </w:p>
    <w:p w:rsidR="00F319DF" w:rsidRPr="00EE24C9" w:rsidRDefault="00F319DF" w:rsidP="00E0780B">
      <w:pPr>
        <w:autoSpaceDE w:val="0"/>
        <w:autoSpaceDN w:val="0"/>
        <w:adjustRightInd w:val="0"/>
        <w:spacing w:after="0" w:line="276" w:lineRule="auto"/>
        <w:jc w:val="both"/>
        <w:rPr>
          <w:rFonts w:ascii="Calibri" w:hAnsi="Calibri" w:cs="Calibri"/>
          <w:bCs/>
          <w:sz w:val="24"/>
          <w:szCs w:val="24"/>
        </w:rPr>
      </w:pPr>
    </w:p>
    <w:p w:rsidR="00F319DF" w:rsidRPr="00EE24C9" w:rsidRDefault="00F319DF" w:rsidP="00E0780B">
      <w:pPr>
        <w:autoSpaceDE w:val="0"/>
        <w:autoSpaceDN w:val="0"/>
        <w:adjustRightInd w:val="0"/>
        <w:spacing w:after="0" w:line="276" w:lineRule="auto"/>
        <w:jc w:val="both"/>
        <w:rPr>
          <w:rFonts w:ascii="Calibri" w:hAnsi="Calibri" w:cs="Calibri"/>
          <w:bCs/>
          <w:sz w:val="24"/>
          <w:szCs w:val="24"/>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DC2B3E" w:rsidRDefault="00DC2B3E"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EE24C9" w:rsidRDefault="00EE24C9"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775426" w:rsidRDefault="00775426" w:rsidP="00E0780B">
      <w:pPr>
        <w:autoSpaceDE w:val="0"/>
        <w:autoSpaceDN w:val="0"/>
        <w:adjustRightInd w:val="0"/>
        <w:spacing w:after="0" w:line="276" w:lineRule="auto"/>
        <w:jc w:val="both"/>
        <w:rPr>
          <w:rFonts w:cstheme="minorHAnsi"/>
          <w:bCs/>
          <w:szCs w:val="30"/>
        </w:rPr>
      </w:pPr>
      <w:r w:rsidRPr="002B5810">
        <w:rPr>
          <w:rFonts w:cstheme="minorHAnsi"/>
          <w:noProof/>
          <w:sz w:val="24"/>
          <w:szCs w:val="24"/>
          <w:lang w:eastAsia="sk-SK"/>
        </w:rPr>
        <w:drawing>
          <wp:anchor distT="0" distB="0" distL="114300" distR="114300" simplePos="0" relativeHeight="251659264" behindDoc="0" locked="0" layoutInCell="1" allowOverlap="1" wp14:anchorId="44B6CA64" wp14:editId="337F33AC">
            <wp:simplePos x="0" y="0"/>
            <wp:positionH relativeFrom="column">
              <wp:posOffset>-118745</wp:posOffset>
            </wp:positionH>
            <wp:positionV relativeFrom="paragraph">
              <wp:posOffset>114300</wp:posOffset>
            </wp:positionV>
            <wp:extent cx="1098550" cy="471805"/>
            <wp:effectExtent l="0" t="0" r="6350" b="444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8550" cy="471805"/>
                    </a:xfrm>
                    <a:prstGeom prst="rect">
                      <a:avLst/>
                    </a:prstGeom>
                  </pic:spPr>
                </pic:pic>
              </a:graphicData>
            </a:graphic>
            <wp14:sizeRelH relativeFrom="page">
              <wp14:pctWidth>0</wp14:pctWidth>
            </wp14:sizeRelH>
            <wp14:sizeRelV relativeFrom="page">
              <wp14:pctHeight>0</wp14:pctHeight>
            </wp14:sizeRelV>
          </wp:anchor>
        </w:drawing>
      </w:r>
    </w:p>
    <w:p w:rsidR="00775426" w:rsidRDefault="00775426" w:rsidP="00775426">
      <w:pPr>
        <w:spacing w:before="100" w:beforeAutospacing="1" w:after="100" w:afterAutospacing="1"/>
        <w:jc w:val="both"/>
        <w:rPr>
          <w:rFonts w:cstheme="minorHAnsi"/>
          <w:sz w:val="16"/>
          <w:szCs w:val="16"/>
        </w:rPr>
      </w:pPr>
      <w:r w:rsidRPr="00234F66">
        <w:rPr>
          <w:rFonts w:cstheme="minorHAnsi"/>
          <w:noProof/>
          <w:sz w:val="16"/>
          <w:szCs w:val="16"/>
          <w:lang w:eastAsia="sk-SK"/>
        </w:rPr>
        <w:drawing>
          <wp:anchor distT="0" distB="0" distL="114300" distR="114300" simplePos="0" relativeHeight="251660288" behindDoc="0" locked="0" layoutInCell="1" allowOverlap="1" wp14:anchorId="2A5C6B54" wp14:editId="368E464A">
            <wp:simplePos x="0" y="0"/>
            <wp:positionH relativeFrom="column">
              <wp:posOffset>3686175</wp:posOffset>
            </wp:positionH>
            <wp:positionV relativeFrom="paragraph">
              <wp:posOffset>20320</wp:posOffset>
            </wp:positionV>
            <wp:extent cx="937895" cy="22860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895" cy="228600"/>
                    </a:xfrm>
                    <a:prstGeom prst="rect">
                      <a:avLst/>
                    </a:prstGeom>
                  </pic:spPr>
                </pic:pic>
              </a:graphicData>
            </a:graphic>
            <wp14:sizeRelH relativeFrom="page">
              <wp14:pctWidth>0</wp14:pctWidth>
            </wp14:sizeRelH>
            <wp14:sizeRelV relativeFrom="page">
              <wp14:pctHeight>0</wp14:pctHeight>
            </wp14:sizeRelV>
          </wp:anchor>
        </w:drawing>
      </w:r>
    </w:p>
    <w:p w:rsidR="00775426" w:rsidRPr="00775426" w:rsidRDefault="00775426" w:rsidP="00775426">
      <w:pPr>
        <w:spacing w:before="100" w:beforeAutospacing="1" w:after="100" w:afterAutospacing="1"/>
        <w:jc w:val="both"/>
        <w:rPr>
          <w:rFonts w:cstheme="minorHAnsi"/>
          <w:sz w:val="24"/>
          <w:szCs w:val="24"/>
        </w:rPr>
      </w:pPr>
      <w:r w:rsidRPr="00234F66">
        <w:rPr>
          <w:rFonts w:cstheme="minorHAnsi"/>
          <w:sz w:val="16"/>
          <w:szCs w:val="16"/>
        </w:rPr>
        <w:t xml:space="preserve">Divadelný ústav je štátnou príspevkovou organizáciou v zriaďovateľskej pôsobnosti Ministerstva kultúry Slovenskej republiky. Zaoberá sa komplexným výskumom, dokumentáciou, vedeckým spracovaním a poskytovaním informácií o divadelnej kultúre na Slovensku od vzniku prvej profesionálnej scény v roku 1920. Spravuje kultúrne dedičstvo v oblasti slovenskej divadelnej kultúry (činohra, opera, balet, tanec, bábkové divadlo, moderné </w:t>
      </w:r>
      <w:proofErr w:type="spellStart"/>
      <w:r w:rsidRPr="00234F66">
        <w:rPr>
          <w:rFonts w:cstheme="minorHAnsi"/>
          <w:sz w:val="16"/>
          <w:szCs w:val="16"/>
        </w:rPr>
        <w:t>performatívne</w:t>
      </w:r>
      <w:proofErr w:type="spellEnd"/>
      <w:r w:rsidRPr="00234F66">
        <w:rPr>
          <w:rFonts w:cstheme="minorHAnsi"/>
          <w:sz w:val="16"/>
          <w:szCs w:val="16"/>
        </w:rPr>
        <w:t xml:space="preserve"> druhy). Vo svojej odbornej činnosti systematicky zhromažďuje, vedecky spracováva a sprístupňuje múzejné, knižničné, archívne a dokumentačné fondy z histórie a súčasnosti slovenského profesionálneho divadla a zabezpečuje komplexný informačný systém o profesionálnom divadle na Slovensku. </w:t>
      </w:r>
    </w:p>
    <w:sectPr w:rsidR="00775426" w:rsidRPr="00775426" w:rsidSect="00C71F8D">
      <w:headerReference w:type="default" r:id="rId10"/>
      <w:footerReference w:type="default" r:id="rId11"/>
      <w:pgSz w:w="11906" w:h="16838"/>
      <w:pgMar w:top="2540" w:right="1418" w:bottom="1418" w:left="1418" w:header="709" w:footer="12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8A" w:rsidRDefault="00E10B8A" w:rsidP="00E75034">
      <w:pPr>
        <w:spacing w:after="0" w:line="240" w:lineRule="auto"/>
      </w:pPr>
      <w:r>
        <w:separator/>
      </w:r>
    </w:p>
  </w:endnote>
  <w:endnote w:type="continuationSeparator" w:id="0">
    <w:p w:rsidR="00E10B8A" w:rsidRDefault="00E10B8A"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E10B8A"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8A" w:rsidRDefault="00E10B8A" w:rsidP="00E75034">
      <w:pPr>
        <w:spacing w:after="0" w:line="240" w:lineRule="auto"/>
      </w:pPr>
      <w:r>
        <w:separator/>
      </w:r>
    </w:p>
  </w:footnote>
  <w:footnote w:type="continuationSeparator" w:id="0">
    <w:p w:rsidR="00E10B8A" w:rsidRDefault="00E10B8A"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637FC143" wp14:editId="372610B1">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F10ABF" w:rsidP="00E75034">
    <w:pPr>
      <w:pStyle w:val="Hlavika"/>
      <w:pBdr>
        <w:bottom w:val="single" w:sz="4" w:space="1" w:color="auto"/>
      </w:pBdr>
      <w:spacing w:line="360" w:lineRule="auto"/>
      <w:jc w:val="center"/>
      <w:rPr>
        <w:sz w:val="24"/>
        <w:szCs w:val="24"/>
      </w:rPr>
    </w:pPr>
    <w:r>
      <w:rPr>
        <w:sz w:val="24"/>
        <w:szCs w:val="24"/>
      </w:rPr>
      <w:t>Správa pre médiá</w:t>
    </w:r>
    <w:r w:rsidR="00E75034" w:rsidRPr="00383CEF">
      <w:rPr>
        <w:sz w:val="24"/>
        <w:szCs w:val="24"/>
      </w:rPr>
      <w:t xml:space="preserve"> </w:t>
    </w:r>
    <w:r w:rsidR="00E75034" w:rsidRPr="00383CEF">
      <w:rPr>
        <w:rFonts w:cstheme="minorHAnsi"/>
        <w:sz w:val="24"/>
        <w:szCs w:val="24"/>
      </w:rPr>
      <w:t>|</w:t>
    </w:r>
    <w:r w:rsidR="00E75034" w:rsidRPr="00383CEF">
      <w:rPr>
        <w:sz w:val="24"/>
        <w:szCs w:val="24"/>
      </w:rPr>
      <w:t xml:space="preserve"> </w:t>
    </w:r>
    <w:r w:rsidR="00C71F8D">
      <w:rPr>
        <w:sz w:val="24"/>
        <w:szCs w:val="24"/>
      </w:rPr>
      <w:t>5</w:t>
    </w:r>
    <w:r>
      <w:rPr>
        <w:sz w:val="24"/>
        <w:szCs w:val="24"/>
      </w:rPr>
      <w:t>. jún</w:t>
    </w:r>
    <w:r w:rsidR="00E75034" w:rsidRPr="00383CEF">
      <w:rPr>
        <w:sz w:val="24"/>
        <w:szCs w:val="24"/>
      </w:rPr>
      <w:t xml:space="preserve"> 202</w:t>
    </w:r>
    <w:r w:rsidR="00A36297">
      <w:rPr>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287882"/>
    <w:multiLevelType w:val="hybridMultilevel"/>
    <w:tmpl w:val="1EE82CE6"/>
    <w:lvl w:ilvl="0" w:tplc="8A682162">
      <w:start w:val="1"/>
      <w:numFmt w:val="decimal"/>
      <w:lvlText w:val="%1)"/>
      <w:lvlJc w:val="left"/>
      <w:pPr>
        <w:ind w:left="720" w:hanging="360"/>
      </w:pPr>
      <w:rPr>
        <w:rFonts w:cs="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04362"/>
    <w:rsid w:val="00005285"/>
    <w:rsid w:val="000126FF"/>
    <w:rsid w:val="00012C24"/>
    <w:rsid w:val="000227D9"/>
    <w:rsid w:val="00042C85"/>
    <w:rsid w:val="00061884"/>
    <w:rsid w:val="000715D2"/>
    <w:rsid w:val="00072D38"/>
    <w:rsid w:val="000739B5"/>
    <w:rsid w:val="00082852"/>
    <w:rsid w:val="000839EA"/>
    <w:rsid w:val="000959A4"/>
    <w:rsid w:val="00096A78"/>
    <w:rsid w:val="000A47DE"/>
    <w:rsid w:val="000A7A3A"/>
    <w:rsid w:val="000B0B0A"/>
    <w:rsid w:val="000B2FC0"/>
    <w:rsid w:val="000B5EB3"/>
    <w:rsid w:val="000B65E6"/>
    <w:rsid w:val="000C3596"/>
    <w:rsid w:val="000E711B"/>
    <w:rsid w:val="000F725C"/>
    <w:rsid w:val="00114990"/>
    <w:rsid w:val="001424F5"/>
    <w:rsid w:val="00143BE4"/>
    <w:rsid w:val="00150E73"/>
    <w:rsid w:val="00172D79"/>
    <w:rsid w:val="00173C0A"/>
    <w:rsid w:val="00175C0B"/>
    <w:rsid w:val="001935FE"/>
    <w:rsid w:val="00194E47"/>
    <w:rsid w:val="001C1815"/>
    <w:rsid w:val="001D6608"/>
    <w:rsid w:val="001F1A4F"/>
    <w:rsid w:val="00202E7E"/>
    <w:rsid w:val="002234E0"/>
    <w:rsid w:val="0022565D"/>
    <w:rsid w:val="00226307"/>
    <w:rsid w:val="00243576"/>
    <w:rsid w:val="00243B82"/>
    <w:rsid w:val="002478A0"/>
    <w:rsid w:val="00252017"/>
    <w:rsid w:val="0025567A"/>
    <w:rsid w:val="00257C1E"/>
    <w:rsid w:val="00285734"/>
    <w:rsid w:val="002A4EFE"/>
    <w:rsid w:val="002A6ECD"/>
    <w:rsid w:val="002C479F"/>
    <w:rsid w:val="002D5CF7"/>
    <w:rsid w:val="002F5F58"/>
    <w:rsid w:val="003077CA"/>
    <w:rsid w:val="00310081"/>
    <w:rsid w:val="00315390"/>
    <w:rsid w:val="00320DB8"/>
    <w:rsid w:val="003504F9"/>
    <w:rsid w:val="00350BDC"/>
    <w:rsid w:val="00351DCA"/>
    <w:rsid w:val="00354E22"/>
    <w:rsid w:val="0036160E"/>
    <w:rsid w:val="00364B6F"/>
    <w:rsid w:val="00366F54"/>
    <w:rsid w:val="00371D56"/>
    <w:rsid w:val="00373C80"/>
    <w:rsid w:val="00383CEF"/>
    <w:rsid w:val="00394F3E"/>
    <w:rsid w:val="003A48C9"/>
    <w:rsid w:val="003A58C2"/>
    <w:rsid w:val="003A62A8"/>
    <w:rsid w:val="003C0CDB"/>
    <w:rsid w:val="003D1245"/>
    <w:rsid w:val="003D59C6"/>
    <w:rsid w:val="003D629C"/>
    <w:rsid w:val="003D7F79"/>
    <w:rsid w:val="003F62A3"/>
    <w:rsid w:val="00406885"/>
    <w:rsid w:val="0042407C"/>
    <w:rsid w:val="0042585E"/>
    <w:rsid w:val="00443484"/>
    <w:rsid w:val="00487CCB"/>
    <w:rsid w:val="004A4317"/>
    <w:rsid w:val="004A67D8"/>
    <w:rsid w:val="004C50BE"/>
    <w:rsid w:val="004C6B10"/>
    <w:rsid w:val="004D2677"/>
    <w:rsid w:val="004F46AF"/>
    <w:rsid w:val="00523452"/>
    <w:rsid w:val="00527A30"/>
    <w:rsid w:val="005328E0"/>
    <w:rsid w:val="00532FB9"/>
    <w:rsid w:val="00534579"/>
    <w:rsid w:val="00541B53"/>
    <w:rsid w:val="00544983"/>
    <w:rsid w:val="00571D43"/>
    <w:rsid w:val="00586EDE"/>
    <w:rsid w:val="0058723E"/>
    <w:rsid w:val="00595142"/>
    <w:rsid w:val="005B2D2A"/>
    <w:rsid w:val="005C6386"/>
    <w:rsid w:val="005D0887"/>
    <w:rsid w:val="005D6316"/>
    <w:rsid w:val="005F6230"/>
    <w:rsid w:val="0060143F"/>
    <w:rsid w:val="0060407D"/>
    <w:rsid w:val="00610B33"/>
    <w:rsid w:val="006203EF"/>
    <w:rsid w:val="006251FE"/>
    <w:rsid w:val="00632FE7"/>
    <w:rsid w:val="00640393"/>
    <w:rsid w:val="00651C8F"/>
    <w:rsid w:val="006560A2"/>
    <w:rsid w:val="00664481"/>
    <w:rsid w:val="00695924"/>
    <w:rsid w:val="006978D5"/>
    <w:rsid w:val="006A2A12"/>
    <w:rsid w:val="006A51D5"/>
    <w:rsid w:val="006A72F1"/>
    <w:rsid w:val="006B7101"/>
    <w:rsid w:val="006C3B0E"/>
    <w:rsid w:val="006E58DC"/>
    <w:rsid w:val="00701F8E"/>
    <w:rsid w:val="007129C5"/>
    <w:rsid w:val="00722E4D"/>
    <w:rsid w:val="00743DA9"/>
    <w:rsid w:val="00747429"/>
    <w:rsid w:val="00751641"/>
    <w:rsid w:val="0075690E"/>
    <w:rsid w:val="00761DC7"/>
    <w:rsid w:val="0076386A"/>
    <w:rsid w:val="00774723"/>
    <w:rsid w:val="00775426"/>
    <w:rsid w:val="007840B7"/>
    <w:rsid w:val="00784ACE"/>
    <w:rsid w:val="0078505E"/>
    <w:rsid w:val="00786C0F"/>
    <w:rsid w:val="0079378D"/>
    <w:rsid w:val="007C0A19"/>
    <w:rsid w:val="007D262A"/>
    <w:rsid w:val="007D3938"/>
    <w:rsid w:val="007D5800"/>
    <w:rsid w:val="007E285A"/>
    <w:rsid w:val="007E38F0"/>
    <w:rsid w:val="007E4736"/>
    <w:rsid w:val="007E786A"/>
    <w:rsid w:val="00815F91"/>
    <w:rsid w:val="00822DDD"/>
    <w:rsid w:val="00825DE3"/>
    <w:rsid w:val="00826C2E"/>
    <w:rsid w:val="00845C4C"/>
    <w:rsid w:val="00861CC1"/>
    <w:rsid w:val="0087323C"/>
    <w:rsid w:val="008759E3"/>
    <w:rsid w:val="0087714F"/>
    <w:rsid w:val="00880E04"/>
    <w:rsid w:val="008858CD"/>
    <w:rsid w:val="0089248A"/>
    <w:rsid w:val="008B4C11"/>
    <w:rsid w:val="008B77A7"/>
    <w:rsid w:val="008C2125"/>
    <w:rsid w:val="008D75FD"/>
    <w:rsid w:val="008F5ACD"/>
    <w:rsid w:val="00901542"/>
    <w:rsid w:val="0090379A"/>
    <w:rsid w:val="009108F3"/>
    <w:rsid w:val="00930E48"/>
    <w:rsid w:val="00931B72"/>
    <w:rsid w:val="00933B16"/>
    <w:rsid w:val="00943967"/>
    <w:rsid w:val="00974102"/>
    <w:rsid w:val="0099015C"/>
    <w:rsid w:val="009934C4"/>
    <w:rsid w:val="00993733"/>
    <w:rsid w:val="00996764"/>
    <w:rsid w:val="009A729C"/>
    <w:rsid w:val="009C57CA"/>
    <w:rsid w:val="009E25F0"/>
    <w:rsid w:val="009F7EB3"/>
    <w:rsid w:val="00A24069"/>
    <w:rsid w:val="00A27111"/>
    <w:rsid w:val="00A27FAF"/>
    <w:rsid w:val="00A32557"/>
    <w:rsid w:val="00A36297"/>
    <w:rsid w:val="00A432B9"/>
    <w:rsid w:val="00A45631"/>
    <w:rsid w:val="00A51778"/>
    <w:rsid w:val="00A64070"/>
    <w:rsid w:val="00A71C68"/>
    <w:rsid w:val="00A8260D"/>
    <w:rsid w:val="00A862E5"/>
    <w:rsid w:val="00AB66F8"/>
    <w:rsid w:val="00AC2C09"/>
    <w:rsid w:val="00AD35D3"/>
    <w:rsid w:val="00AF04D4"/>
    <w:rsid w:val="00B01E26"/>
    <w:rsid w:val="00B03346"/>
    <w:rsid w:val="00B114B7"/>
    <w:rsid w:val="00B15271"/>
    <w:rsid w:val="00B329EB"/>
    <w:rsid w:val="00B42AD3"/>
    <w:rsid w:val="00B4401F"/>
    <w:rsid w:val="00B51D80"/>
    <w:rsid w:val="00B70723"/>
    <w:rsid w:val="00B74BED"/>
    <w:rsid w:val="00B77C9B"/>
    <w:rsid w:val="00B83561"/>
    <w:rsid w:val="00B906BE"/>
    <w:rsid w:val="00BC6AC0"/>
    <w:rsid w:val="00BE17C4"/>
    <w:rsid w:val="00BE2B26"/>
    <w:rsid w:val="00BE4BF0"/>
    <w:rsid w:val="00BF3F59"/>
    <w:rsid w:val="00C01976"/>
    <w:rsid w:val="00C041AD"/>
    <w:rsid w:val="00C042B0"/>
    <w:rsid w:val="00C21A7F"/>
    <w:rsid w:val="00C225BD"/>
    <w:rsid w:val="00C229F4"/>
    <w:rsid w:val="00C34839"/>
    <w:rsid w:val="00C42CDF"/>
    <w:rsid w:val="00C453D4"/>
    <w:rsid w:val="00C6030A"/>
    <w:rsid w:val="00C61381"/>
    <w:rsid w:val="00C668FF"/>
    <w:rsid w:val="00C71F8D"/>
    <w:rsid w:val="00C8221D"/>
    <w:rsid w:val="00C916E0"/>
    <w:rsid w:val="00CD6892"/>
    <w:rsid w:val="00CE5B25"/>
    <w:rsid w:val="00CF615E"/>
    <w:rsid w:val="00D064D8"/>
    <w:rsid w:val="00D2481B"/>
    <w:rsid w:val="00D374E2"/>
    <w:rsid w:val="00D433B3"/>
    <w:rsid w:val="00D514CA"/>
    <w:rsid w:val="00D5787D"/>
    <w:rsid w:val="00D61122"/>
    <w:rsid w:val="00D97CE7"/>
    <w:rsid w:val="00D97E43"/>
    <w:rsid w:val="00DA6C0F"/>
    <w:rsid w:val="00DC2B3E"/>
    <w:rsid w:val="00DE0FF3"/>
    <w:rsid w:val="00DE1445"/>
    <w:rsid w:val="00DE3D12"/>
    <w:rsid w:val="00DE4E74"/>
    <w:rsid w:val="00DE5079"/>
    <w:rsid w:val="00E04CAF"/>
    <w:rsid w:val="00E0780B"/>
    <w:rsid w:val="00E10B8A"/>
    <w:rsid w:val="00E17611"/>
    <w:rsid w:val="00E2197A"/>
    <w:rsid w:val="00E32DFC"/>
    <w:rsid w:val="00E34759"/>
    <w:rsid w:val="00E50EC3"/>
    <w:rsid w:val="00E55912"/>
    <w:rsid w:val="00E56F66"/>
    <w:rsid w:val="00E75034"/>
    <w:rsid w:val="00E911D4"/>
    <w:rsid w:val="00E9575E"/>
    <w:rsid w:val="00EC0C08"/>
    <w:rsid w:val="00EC125B"/>
    <w:rsid w:val="00EC4A61"/>
    <w:rsid w:val="00EE24C9"/>
    <w:rsid w:val="00EF0D01"/>
    <w:rsid w:val="00EF6F61"/>
    <w:rsid w:val="00F00D02"/>
    <w:rsid w:val="00F026EC"/>
    <w:rsid w:val="00F05D7D"/>
    <w:rsid w:val="00F10ABF"/>
    <w:rsid w:val="00F23756"/>
    <w:rsid w:val="00F26EFB"/>
    <w:rsid w:val="00F319DF"/>
    <w:rsid w:val="00F4088B"/>
    <w:rsid w:val="00F505CB"/>
    <w:rsid w:val="00F74866"/>
    <w:rsid w:val="00F92FA6"/>
    <w:rsid w:val="00FA3790"/>
    <w:rsid w:val="00FA47DD"/>
    <w:rsid w:val="00FB3F76"/>
    <w:rsid w:val="00FC490E"/>
    <w:rsid w:val="00FC6F1A"/>
    <w:rsid w:val="00FD7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198974664">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783497548">
      <w:bodyDiv w:val="1"/>
      <w:marLeft w:val="0"/>
      <w:marRight w:val="0"/>
      <w:marTop w:val="0"/>
      <w:marBottom w:val="0"/>
      <w:divBdr>
        <w:top w:val="none" w:sz="0" w:space="0" w:color="auto"/>
        <w:left w:val="none" w:sz="0" w:space="0" w:color="auto"/>
        <w:bottom w:val="none" w:sz="0" w:space="0" w:color="auto"/>
        <w:right w:val="none" w:sz="0" w:space="0" w:color="auto"/>
      </w:divBdr>
    </w:div>
    <w:div w:id="1171407620">
      <w:bodyDiv w:val="1"/>
      <w:marLeft w:val="0"/>
      <w:marRight w:val="0"/>
      <w:marTop w:val="0"/>
      <w:marBottom w:val="0"/>
      <w:divBdr>
        <w:top w:val="none" w:sz="0" w:space="0" w:color="auto"/>
        <w:left w:val="none" w:sz="0" w:space="0" w:color="auto"/>
        <w:bottom w:val="none" w:sz="0" w:space="0" w:color="auto"/>
        <w:right w:val="none" w:sz="0" w:space="0" w:color="auto"/>
      </w:divBdr>
    </w:div>
    <w:div w:id="1448503136">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462</Words>
  <Characters>2634</Characters>
  <Application>Microsoft Office Word</Application>
  <DocSecurity>0</DocSecurity>
  <Lines>21</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Lenka Leláková</cp:lastModifiedBy>
  <cp:revision>11</cp:revision>
  <cp:lastPrinted>2024-03-18T14:56:00Z</cp:lastPrinted>
  <dcterms:created xsi:type="dcterms:W3CDTF">2024-03-25T14:57:00Z</dcterms:created>
  <dcterms:modified xsi:type="dcterms:W3CDTF">2024-06-05T11:51:00Z</dcterms:modified>
</cp:coreProperties>
</file>