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7A8" w:rsidRPr="002437CF" w:rsidRDefault="00190454" w:rsidP="00E879C9">
      <w:pPr>
        <w:spacing w:after="0" w:line="276" w:lineRule="auto"/>
        <w:rPr>
          <w:rFonts w:cstheme="minorHAnsi"/>
          <w:b/>
          <w:bCs/>
          <w:color w:val="AF916C"/>
          <w:sz w:val="24"/>
          <w:szCs w:val="24"/>
        </w:rPr>
      </w:pPr>
      <w:r>
        <w:rPr>
          <w:rFonts w:cstheme="minorHAnsi"/>
          <w:b/>
          <w:bCs/>
          <w:noProof/>
          <w:color w:val="AF916C"/>
          <w:sz w:val="24"/>
          <w:szCs w:val="24"/>
          <w:lang w:eastAsia="sk-SK"/>
        </w:rPr>
        <w:drawing>
          <wp:anchor distT="0" distB="0" distL="114300" distR="114300" simplePos="0" relativeHeight="251658240" behindDoc="0" locked="0" layoutInCell="1" allowOverlap="1">
            <wp:simplePos x="0" y="0"/>
            <wp:positionH relativeFrom="column">
              <wp:posOffset>14605</wp:posOffset>
            </wp:positionH>
            <wp:positionV relativeFrom="paragraph">
              <wp:posOffset>-3810</wp:posOffset>
            </wp:positionV>
            <wp:extent cx="1285875" cy="1971040"/>
            <wp:effectExtent l="19050" t="0" r="28575" b="619760"/>
            <wp:wrapSquare wrapText="bothSides"/>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uberova.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85875" cy="1971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rFonts w:cstheme="minorHAnsi"/>
          <w:b/>
          <w:bCs/>
          <w:color w:val="AF916C"/>
          <w:sz w:val="24"/>
          <w:szCs w:val="24"/>
        </w:rPr>
        <w:t xml:space="preserve"> </w:t>
      </w:r>
      <w:r w:rsidRPr="00190454">
        <w:rPr>
          <w:rFonts w:cstheme="minorHAnsi"/>
          <w:b/>
          <w:bCs/>
          <w:color w:val="AF916C"/>
          <w:sz w:val="24"/>
          <w:szCs w:val="24"/>
        </w:rPr>
        <w:t xml:space="preserve">Časť pozostalosti Edity </w:t>
      </w:r>
      <w:proofErr w:type="spellStart"/>
      <w:r w:rsidRPr="00190454">
        <w:rPr>
          <w:rFonts w:cstheme="minorHAnsi"/>
          <w:b/>
          <w:bCs/>
          <w:color w:val="AF916C"/>
          <w:sz w:val="24"/>
          <w:szCs w:val="24"/>
        </w:rPr>
        <w:t>Gruberovej</w:t>
      </w:r>
      <w:proofErr w:type="spellEnd"/>
      <w:r w:rsidRPr="00190454">
        <w:rPr>
          <w:rFonts w:cstheme="minorHAnsi"/>
          <w:b/>
          <w:bCs/>
          <w:color w:val="AF916C"/>
          <w:sz w:val="24"/>
          <w:szCs w:val="24"/>
        </w:rPr>
        <w:t xml:space="preserve"> získali popredné slovenské kultúrne inštitúcie</w:t>
      </w:r>
    </w:p>
    <w:p w:rsidR="00AE501E" w:rsidRPr="002437CF" w:rsidRDefault="00AE501E" w:rsidP="00E647A8">
      <w:pPr>
        <w:spacing w:after="0" w:line="276" w:lineRule="auto"/>
        <w:rPr>
          <w:rFonts w:cstheme="minorHAnsi"/>
          <w:b/>
          <w:bCs/>
          <w:color w:val="AF916C"/>
          <w:sz w:val="24"/>
          <w:szCs w:val="24"/>
        </w:rPr>
      </w:pPr>
    </w:p>
    <w:p w:rsidR="00AE501E" w:rsidRPr="002437CF" w:rsidRDefault="00AE501E" w:rsidP="00E647A8">
      <w:pPr>
        <w:spacing w:after="0" w:line="276" w:lineRule="auto"/>
        <w:rPr>
          <w:rFonts w:cstheme="minorHAnsi"/>
          <w:sz w:val="24"/>
          <w:szCs w:val="24"/>
        </w:rPr>
      </w:pPr>
    </w:p>
    <w:p w:rsidR="00AE501E" w:rsidRPr="002437CF" w:rsidRDefault="00E647A8" w:rsidP="00AE501E">
      <w:pPr>
        <w:spacing w:after="0" w:line="276" w:lineRule="auto"/>
        <w:jc w:val="both"/>
        <w:rPr>
          <w:rFonts w:cstheme="minorHAnsi"/>
          <w:b/>
          <w:bCs/>
          <w:sz w:val="24"/>
          <w:szCs w:val="24"/>
        </w:rPr>
      </w:pPr>
      <w:r w:rsidRPr="002437CF">
        <w:rPr>
          <w:rFonts w:cstheme="minorHAnsi"/>
          <w:b/>
          <w:bCs/>
          <w:sz w:val="24"/>
          <w:szCs w:val="24"/>
        </w:rPr>
        <w:t xml:space="preserve">|Bratislava, </w:t>
      </w:r>
      <w:r w:rsidR="006E2DED">
        <w:rPr>
          <w:rFonts w:cstheme="minorHAnsi"/>
          <w:b/>
          <w:bCs/>
          <w:sz w:val="24"/>
          <w:szCs w:val="24"/>
        </w:rPr>
        <w:t>9</w:t>
      </w:r>
      <w:r w:rsidRPr="002437CF">
        <w:rPr>
          <w:rFonts w:cstheme="minorHAnsi"/>
          <w:b/>
          <w:bCs/>
          <w:sz w:val="24"/>
          <w:szCs w:val="24"/>
        </w:rPr>
        <w:t xml:space="preserve">. </w:t>
      </w:r>
      <w:r w:rsidR="00CC5822" w:rsidRPr="002437CF">
        <w:rPr>
          <w:rFonts w:cstheme="minorHAnsi"/>
          <w:b/>
          <w:bCs/>
          <w:sz w:val="24"/>
          <w:szCs w:val="24"/>
        </w:rPr>
        <w:t>s</w:t>
      </w:r>
      <w:r w:rsidRPr="002437CF">
        <w:rPr>
          <w:rFonts w:cstheme="minorHAnsi"/>
          <w:b/>
          <w:bCs/>
          <w:sz w:val="24"/>
          <w:szCs w:val="24"/>
        </w:rPr>
        <w:t xml:space="preserve">eptember 2022 | </w:t>
      </w:r>
      <w:r w:rsidR="00CC5822" w:rsidRPr="002437CF">
        <w:rPr>
          <w:rFonts w:cstheme="minorHAnsi"/>
          <w:b/>
          <w:bCs/>
          <w:sz w:val="24"/>
          <w:szCs w:val="24"/>
        </w:rPr>
        <w:t>–</w:t>
      </w:r>
      <w:r w:rsidR="00190454">
        <w:rPr>
          <w:rFonts w:cstheme="minorHAnsi"/>
          <w:b/>
          <w:bCs/>
          <w:sz w:val="24"/>
          <w:szCs w:val="24"/>
        </w:rPr>
        <w:t xml:space="preserve"> </w:t>
      </w:r>
      <w:r w:rsidR="00190454" w:rsidRPr="00190454">
        <w:rPr>
          <w:rFonts w:cstheme="minorHAnsi"/>
          <w:b/>
          <w:bCs/>
          <w:sz w:val="24"/>
          <w:szCs w:val="24"/>
        </w:rPr>
        <w:t xml:space="preserve">Pozostalosť po slovenskej opernej dive Edite </w:t>
      </w:r>
      <w:proofErr w:type="spellStart"/>
      <w:r w:rsidR="00190454" w:rsidRPr="00190454">
        <w:rPr>
          <w:rFonts w:cstheme="minorHAnsi"/>
          <w:b/>
          <w:bCs/>
          <w:sz w:val="24"/>
          <w:szCs w:val="24"/>
        </w:rPr>
        <w:t>Gruberovej</w:t>
      </w:r>
      <w:proofErr w:type="spellEnd"/>
      <w:r w:rsidR="00190454" w:rsidRPr="00190454">
        <w:rPr>
          <w:rFonts w:cstheme="minorHAnsi"/>
          <w:b/>
          <w:bCs/>
          <w:sz w:val="24"/>
          <w:szCs w:val="24"/>
        </w:rPr>
        <w:t xml:space="preserve"> sa v septembri 2022 stala predmetom dražby aukčného domu </w:t>
      </w:r>
      <w:proofErr w:type="spellStart"/>
      <w:r w:rsidR="00190454" w:rsidRPr="00190454">
        <w:rPr>
          <w:rFonts w:cstheme="minorHAnsi"/>
          <w:b/>
          <w:bCs/>
          <w:sz w:val="24"/>
          <w:szCs w:val="24"/>
        </w:rPr>
        <w:t>Dorotheum</w:t>
      </w:r>
      <w:proofErr w:type="spellEnd"/>
      <w:r w:rsidR="00190454" w:rsidRPr="00190454">
        <w:rPr>
          <w:rFonts w:cstheme="minorHAnsi"/>
          <w:b/>
          <w:bCs/>
          <w:sz w:val="24"/>
          <w:szCs w:val="24"/>
        </w:rPr>
        <w:t>. Ministerstvo kultúry Slovenskej republiky uvoľnilo v tejto súvislosti finančné prostriedky vo výške 20 000,- € pre zbierkotvorné inštitúcie vo svojej pôsobnosti – Slovenské národné múzeum (SNM) a Divadelný ústav (DÚ), ktoré sa v dražbe uchádzali o vybrané predmety kultúrnej hodnoty do zbierkového fondu podľa oblasti svojho výskumu.</w:t>
      </w:r>
    </w:p>
    <w:p w:rsidR="00190454" w:rsidRDefault="00190454" w:rsidP="00121ABD">
      <w:pPr>
        <w:rPr>
          <w:rFonts w:cstheme="minorHAnsi"/>
          <w:sz w:val="24"/>
          <w:szCs w:val="24"/>
        </w:rPr>
      </w:pPr>
    </w:p>
    <w:p w:rsidR="00190454" w:rsidRPr="00190454" w:rsidRDefault="00190454" w:rsidP="006E2DED">
      <w:pPr>
        <w:jc w:val="both"/>
        <w:rPr>
          <w:rFonts w:cstheme="minorHAnsi"/>
          <w:sz w:val="24"/>
          <w:szCs w:val="24"/>
        </w:rPr>
      </w:pPr>
      <w:r w:rsidRPr="00190454">
        <w:rPr>
          <w:rFonts w:cstheme="minorHAnsi"/>
          <w:sz w:val="24"/>
          <w:szCs w:val="24"/>
        </w:rPr>
        <w:t xml:space="preserve">„Edita </w:t>
      </w:r>
      <w:proofErr w:type="spellStart"/>
      <w:r w:rsidRPr="00190454">
        <w:rPr>
          <w:rFonts w:cstheme="minorHAnsi"/>
          <w:sz w:val="24"/>
          <w:szCs w:val="24"/>
        </w:rPr>
        <w:t>Gruberová</w:t>
      </w:r>
      <w:proofErr w:type="spellEnd"/>
      <w:r w:rsidRPr="00190454">
        <w:rPr>
          <w:rFonts w:cstheme="minorHAnsi"/>
          <w:sz w:val="24"/>
          <w:szCs w:val="24"/>
        </w:rPr>
        <w:t xml:space="preserve"> si svojím talentom a operným umením získala srdcia milovníkov a milovníčok opery po celom svete. Pre Ministerstvo kultúry Slovenskej republiky bolo dôležité získať predmety, ktoré boli späté so životom a kariérou Edity </w:t>
      </w:r>
      <w:proofErr w:type="spellStart"/>
      <w:r w:rsidRPr="00190454">
        <w:rPr>
          <w:rFonts w:cstheme="minorHAnsi"/>
          <w:sz w:val="24"/>
          <w:szCs w:val="24"/>
        </w:rPr>
        <w:t>Gruberovej</w:t>
      </w:r>
      <w:proofErr w:type="spellEnd"/>
      <w:r w:rsidRPr="00190454">
        <w:rPr>
          <w:rFonts w:cstheme="minorHAnsi"/>
          <w:sz w:val="24"/>
          <w:szCs w:val="24"/>
        </w:rPr>
        <w:t xml:space="preserve">. Hoci ona ostane navždy živou vďaka svojmu pôsobeniu, predmety z jej života nám pomôžu uchovať jej vzácnosť vo väčšej celistvosti. Nielen ako ministerka kultúry, ale aj ako žena som nesmierne rada, že Slovensko sa vo svete zviditeľnilo aj vďaka jej dielu,“ povedala Natália </w:t>
      </w:r>
      <w:proofErr w:type="spellStart"/>
      <w:r w:rsidRPr="00190454">
        <w:rPr>
          <w:rFonts w:cstheme="minorHAnsi"/>
          <w:sz w:val="24"/>
          <w:szCs w:val="24"/>
        </w:rPr>
        <w:t>Milanová</w:t>
      </w:r>
      <w:proofErr w:type="spellEnd"/>
      <w:r w:rsidRPr="00190454">
        <w:rPr>
          <w:rFonts w:cstheme="minorHAnsi"/>
          <w:sz w:val="24"/>
          <w:szCs w:val="24"/>
        </w:rPr>
        <w:t>, ministerka kultúry SR.</w:t>
      </w:r>
    </w:p>
    <w:p w:rsidR="00190454" w:rsidRDefault="00190454" w:rsidP="006E2DED">
      <w:pPr>
        <w:jc w:val="both"/>
        <w:rPr>
          <w:rFonts w:cstheme="minorHAnsi"/>
          <w:sz w:val="24"/>
          <w:szCs w:val="24"/>
        </w:rPr>
      </w:pPr>
    </w:p>
    <w:p w:rsidR="00190454" w:rsidRPr="00190454" w:rsidRDefault="00190454" w:rsidP="006E2DED">
      <w:pPr>
        <w:jc w:val="both"/>
        <w:rPr>
          <w:rFonts w:cstheme="minorHAnsi"/>
          <w:sz w:val="24"/>
          <w:szCs w:val="24"/>
        </w:rPr>
      </w:pPr>
      <w:r w:rsidRPr="00190454">
        <w:rPr>
          <w:rFonts w:cstheme="minorHAnsi"/>
          <w:sz w:val="24"/>
          <w:szCs w:val="24"/>
        </w:rPr>
        <w:t xml:space="preserve">SNM a DÚ sa zúčastnili online dražby aukčného domu </w:t>
      </w:r>
      <w:proofErr w:type="spellStart"/>
      <w:r w:rsidRPr="00190454">
        <w:rPr>
          <w:rFonts w:cstheme="minorHAnsi"/>
          <w:sz w:val="24"/>
          <w:szCs w:val="24"/>
        </w:rPr>
        <w:t>Dorotheum</w:t>
      </w:r>
      <w:proofErr w:type="spellEnd"/>
      <w:r w:rsidRPr="00190454">
        <w:rPr>
          <w:rFonts w:cstheme="minorHAnsi"/>
          <w:sz w:val="24"/>
          <w:szCs w:val="24"/>
        </w:rPr>
        <w:t xml:space="preserve"> 8. septembra 2023. Z pozostalosti sa im podarilo vydražiť predmety kultúrnej hodnoty: koncertné róby, divadelný kostým, odevné doplnky, šperky, ale aj portrétnu fotografiu, secesný notový stojan a ocenenia</w:t>
      </w:r>
    </w:p>
    <w:p w:rsidR="00190454" w:rsidRPr="00190454" w:rsidRDefault="00190454" w:rsidP="006E2DED">
      <w:pPr>
        <w:jc w:val="both"/>
        <w:rPr>
          <w:rFonts w:cstheme="minorHAnsi"/>
          <w:sz w:val="24"/>
          <w:szCs w:val="24"/>
        </w:rPr>
      </w:pPr>
      <w:r w:rsidRPr="00190454">
        <w:rPr>
          <w:rFonts w:cstheme="minorHAnsi"/>
          <w:sz w:val="24"/>
          <w:szCs w:val="24"/>
        </w:rPr>
        <w:t xml:space="preserve">za umelecký prínos a reprezentáciu Slovenska a Rakúska v zahraničí – súbor 8 medailí a plakiet, štátne vyznamenania Rad bieleho dvojkríža II. triedy a Medailu prezidenta SR. </w:t>
      </w:r>
    </w:p>
    <w:p w:rsidR="00190454" w:rsidRPr="00190454" w:rsidRDefault="00190454" w:rsidP="006E2DED">
      <w:pPr>
        <w:jc w:val="both"/>
        <w:rPr>
          <w:rFonts w:cstheme="minorHAnsi"/>
          <w:sz w:val="24"/>
          <w:szCs w:val="24"/>
        </w:rPr>
      </w:pPr>
      <w:r w:rsidRPr="00190454">
        <w:rPr>
          <w:rFonts w:cstheme="minorHAnsi"/>
          <w:sz w:val="24"/>
          <w:szCs w:val="24"/>
        </w:rPr>
        <w:t xml:space="preserve">„Edita </w:t>
      </w:r>
      <w:proofErr w:type="spellStart"/>
      <w:r w:rsidRPr="00190454">
        <w:rPr>
          <w:rFonts w:cstheme="minorHAnsi"/>
          <w:sz w:val="24"/>
          <w:szCs w:val="24"/>
        </w:rPr>
        <w:t>Gruberová</w:t>
      </w:r>
      <w:proofErr w:type="spellEnd"/>
      <w:r w:rsidRPr="00190454">
        <w:rPr>
          <w:rFonts w:cstheme="minorHAnsi"/>
          <w:sz w:val="24"/>
          <w:szCs w:val="24"/>
        </w:rPr>
        <w:t xml:space="preserve"> predstavuje poprednú osobnosť svetovej opernej scény. Jej pozostalosť je pre nás cenná a zároveň zaujímavá aj z pohľadu dokumentácie Slovákov žijúcich v zahraničí, ktorú v SNM spracováva novo založené Dokumentačné centrum slovenského vysťahovalectva,“ uviedol Branislav </w:t>
      </w:r>
      <w:proofErr w:type="spellStart"/>
      <w:r w:rsidRPr="00190454">
        <w:rPr>
          <w:rFonts w:cstheme="minorHAnsi"/>
          <w:sz w:val="24"/>
          <w:szCs w:val="24"/>
        </w:rPr>
        <w:t>Panis</w:t>
      </w:r>
      <w:proofErr w:type="spellEnd"/>
      <w:r w:rsidRPr="00190454">
        <w:rPr>
          <w:rFonts w:cstheme="minorHAnsi"/>
          <w:sz w:val="24"/>
          <w:szCs w:val="24"/>
        </w:rPr>
        <w:t xml:space="preserve">, generálny riaditeľ SNM. </w:t>
      </w:r>
    </w:p>
    <w:p w:rsidR="00190454" w:rsidRPr="00190454" w:rsidRDefault="00190454" w:rsidP="006E2DED">
      <w:pPr>
        <w:jc w:val="both"/>
        <w:rPr>
          <w:rFonts w:cstheme="minorHAnsi"/>
          <w:sz w:val="24"/>
          <w:szCs w:val="24"/>
        </w:rPr>
      </w:pPr>
      <w:r w:rsidRPr="00190454">
        <w:rPr>
          <w:rFonts w:cstheme="minorHAnsi"/>
          <w:sz w:val="24"/>
          <w:szCs w:val="24"/>
        </w:rPr>
        <w:t xml:space="preserve">„Edita </w:t>
      </w:r>
      <w:proofErr w:type="spellStart"/>
      <w:r w:rsidRPr="00190454">
        <w:rPr>
          <w:rFonts w:cstheme="minorHAnsi"/>
          <w:sz w:val="24"/>
          <w:szCs w:val="24"/>
        </w:rPr>
        <w:t>Gruberová</w:t>
      </w:r>
      <w:proofErr w:type="spellEnd"/>
      <w:r w:rsidRPr="00190454">
        <w:rPr>
          <w:rFonts w:cstheme="minorHAnsi"/>
          <w:sz w:val="24"/>
          <w:szCs w:val="24"/>
        </w:rPr>
        <w:t xml:space="preserve">, ktorá patrila k svetovej opernej špičke, na najvyššej úrovni reprezentovala slovenské hudobno-dramatické umenie. Je pre nás nesmiernym prínosom, že sme mohli </w:t>
      </w:r>
      <w:r w:rsidRPr="00190454">
        <w:rPr>
          <w:rFonts w:cstheme="minorHAnsi"/>
          <w:sz w:val="24"/>
          <w:szCs w:val="24"/>
        </w:rPr>
        <w:lastRenderedPageBreak/>
        <w:t>získať niektoré unikátne kostýmy a predmety múzejnej hodnoty, ktoré sprevádzali jej jedinečnú umeleckú kariéru, “ doplnila Vladislava Fekete, riaditeľka Divadelného ústavu.</w:t>
      </w:r>
    </w:p>
    <w:p w:rsidR="00190454" w:rsidRPr="00190454" w:rsidRDefault="00190454" w:rsidP="006E2DED">
      <w:pPr>
        <w:jc w:val="both"/>
        <w:rPr>
          <w:rFonts w:cstheme="minorHAnsi"/>
          <w:sz w:val="24"/>
          <w:szCs w:val="24"/>
        </w:rPr>
      </w:pPr>
      <w:r w:rsidRPr="00190454">
        <w:rPr>
          <w:rFonts w:cstheme="minorHAnsi"/>
          <w:sz w:val="24"/>
          <w:szCs w:val="24"/>
        </w:rPr>
        <w:t>________________________________________________________________________</w:t>
      </w:r>
    </w:p>
    <w:p w:rsidR="00190454" w:rsidRDefault="00190454" w:rsidP="006E2DED">
      <w:pPr>
        <w:jc w:val="both"/>
        <w:rPr>
          <w:rFonts w:cstheme="minorHAnsi"/>
          <w:sz w:val="24"/>
          <w:szCs w:val="24"/>
        </w:rPr>
      </w:pPr>
      <w:r w:rsidRPr="00190454">
        <w:rPr>
          <w:rFonts w:cstheme="minorHAnsi"/>
          <w:sz w:val="24"/>
          <w:szCs w:val="24"/>
        </w:rPr>
        <w:t xml:space="preserve">Divadelný ústav je štátnou príspevkovou organizáciou v zriaďovateľskej pôsobnosti Ministerstva kultúry Slovenskej republiky. Zaoberá sa komplexným výskumom, dokumentáciou, vedeckým spracovaním a poskytovaním informácií o divadelnej kultúre na Slovensku od vzniku prvej profesionálnej scény v roku 1920. Spravuje kultúrne dedičstvo v oblasti slovenskej divadelnej kultúry (činohra, opera, balet, tanec, bábkové divadlo, moderné </w:t>
      </w:r>
      <w:proofErr w:type="spellStart"/>
      <w:r w:rsidRPr="00190454">
        <w:rPr>
          <w:rFonts w:cstheme="minorHAnsi"/>
          <w:sz w:val="24"/>
          <w:szCs w:val="24"/>
        </w:rPr>
        <w:t>performatívne</w:t>
      </w:r>
      <w:proofErr w:type="spellEnd"/>
      <w:r w:rsidRPr="00190454">
        <w:rPr>
          <w:rFonts w:cstheme="minorHAnsi"/>
          <w:sz w:val="24"/>
          <w:szCs w:val="24"/>
        </w:rPr>
        <w:t xml:space="preserve"> druhy). Vo svojej odbornej činnosti systematicky zhromažďuje, vedecky spracováva a sprístupňuje múzejné, knižničné, archívne a dokumentačné fondy z histórie a súčasnosti slovenského profesionálneho divadla a zabezpečuje komplexný informačný systém o profesionálnom divadle na Slovensku.</w:t>
      </w:r>
      <w:bookmarkStart w:id="0" w:name="_GoBack"/>
      <w:bookmarkEnd w:id="0"/>
    </w:p>
    <w:p w:rsidR="00A406DC" w:rsidRDefault="00A406DC" w:rsidP="006E2DED">
      <w:pPr>
        <w:jc w:val="both"/>
        <w:rPr>
          <w:rFonts w:cstheme="minorHAnsi"/>
          <w:sz w:val="24"/>
          <w:szCs w:val="24"/>
        </w:rPr>
      </w:pPr>
    </w:p>
    <w:p w:rsidR="00A406DC" w:rsidRPr="00190454" w:rsidRDefault="00A406DC" w:rsidP="00A406DC">
      <w:pPr>
        <w:jc w:val="both"/>
        <w:rPr>
          <w:rFonts w:cstheme="minorHAnsi"/>
          <w:sz w:val="24"/>
          <w:szCs w:val="24"/>
        </w:rPr>
      </w:pPr>
      <w:r w:rsidRPr="00190454">
        <w:rPr>
          <w:rFonts w:cstheme="minorHAnsi"/>
          <w:sz w:val="24"/>
          <w:szCs w:val="24"/>
        </w:rPr>
        <w:t xml:space="preserve">Slovenské národné múzeum je vrcholná štátna zbierkotvorná, vedeckovýskumná a kultúrno-vzdelávacia inštitúcia v oblasti múzejnej činnosti v Slovenskej republike v pôsobnosti Ministerstva kultúry Slovenskej republiky. Plní úlohy prostredníctvom 18 špecializovaných múzeí po celom Slovensku, ktoré sú v rámci svojho zamerania dokumentačnými, vedecko-výskumnými a metodickými pracoviskami. Pod správu SNM patria stovky objektov, vrátane národných kultúrnych pamiatok. Súčasťou múzea je aj špecializovaný verejný Archív SNM a Knižnica SNM.  </w:t>
      </w:r>
    </w:p>
    <w:p w:rsidR="00190454" w:rsidRDefault="00190454" w:rsidP="00190454">
      <w:pPr>
        <w:rPr>
          <w:rFonts w:ascii="Tahoma" w:hAnsi="Tahoma" w:cs="Tahoma"/>
          <w:b/>
          <w:noProof/>
          <w:lang w:eastAsia="sk-SK"/>
        </w:rPr>
      </w:pPr>
      <w:r w:rsidRPr="00190454">
        <w:rPr>
          <w:rFonts w:cstheme="minorHAnsi"/>
          <w:sz w:val="24"/>
          <w:szCs w:val="24"/>
        </w:rPr>
        <w:t xml:space="preserve">         </w:t>
      </w:r>
    </w:p>
    <w:p w:rsidR="00190454" w:rsidRDefault="00190454" w:rsidP="00190454">
      <w:pPr>
        <w:rPr>
          <w:rFonts w:ascii="Tahoma" w:hAnsi="Tahoma" w:cs="Tahoma"/>
          <w:noProof/>
          <w:color w:val="000000"/>
        </w:rPr>
      </w:pPr>
      <w:r>
        <w:rPr>
          <w:rFonts w:ascii="Tahoma" w:hAnsi="Tahoma" w:cs="Tahoma"/>
          <w:b/>
          <w:noProof/>
          <w:lang w:eastAsia="sk-SK"/>
        </w:rPr>
        <w:drawing>
          <wp:inline distT="0" distB="0" distL="0" distR="0">
            <wp:extent cx="2257425" cy="895350"/>
            <wp:effectExtent l="0" t="0" r="9525" b="0"/>
            <wp:docPr id="12" name="Obrázok 12" descr="LOO_ILUSTR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OO_ILUSTRA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r>
        <w:rPr>
          <w:rFonts w:ascii="Tahoma" w:hAnsi="Tahoma" w:cs="Tahoma"/>
          <w:b/>
          <w:noProof/>
          <w:lang w:eastAsia="sk-SK"/>
        </w:rPr>
        <w:t xml:space="preserve">         </w:t>
      </w:r>
      <w:r>
        <w:rPr>
          <w:rFonts w:ascii="Tahoma" w:hAnsi="Tahoma" w:cs="Tahoma"/>
          <w:noProof/>
          <w:color w:val="000000"/>
          <w:lang w:eastAsia="sk-SK"/>
        </w:rPr>
        <w:drawing>
          <wp:inline distT="0" distB="0" distL="0" distR="0" wp14:anchorId="3B3EE3B0" wp14:editId="76B19D98">
            <wp:extent cx="1971675" cy="581025"/>
            <wp:effectExtent l="0" t="0" r="9525" b="9525"/>
            <wp:docPr id="10" name="Obrázok 10" descr="logo-bor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logo-bord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1675" cy="581025"/>
                    </a:xfrm>
                    <a:prstGeom prst="rect">
                      <a:avLst/>
                    </a:prstGeom>
                    <a:noFill/>
                    <a:ln>
                      <a:noFill/>
                    </a:ln>
                  </pic:spPr>
                </pic:pic>
              </a:graphicData>
            </a:graphic>
          </wp:inline>
        </w:drawing>
      </w:r>
      <w:r w:rsidR="00090AA7">
        <w:rPr>
          <w:rFonts w:ascii="Tahoma" w:hAnsi="Tahoma" w:cs="Tahoma"/>
          <w:b/>
          <w:noProof/>
          <w:lang w:eastAsia="sk-SK"/>
        </w:rPr>
        <w:drawing>
          <wp:inline distT="0" distB="0" distL="0" distR="0" wp14:anchorId="4E091483" wp14:editId="4D64C905">
            <wp:extent cx="990600" cy="828675"/>
            <wp:effectExtent l="0" t="0" r="0" b="0"/>
            <wp:docPr id="11" name="Obrázok 11" descr="Farebné logotypy špecializovaných múzeí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Farebné logotypy špecializovaných múzeí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90600" cy="828675"/>
                    </a:xfrm>
                    <a:prstGeom prst="rect">
                      <a:avLst/>
                    </a:prstGeom>
                    <a:noFill/>
                    <a:ln>
                      <a:noFill/>
                    </a:ln>
                  </pic:spPr>
                </pic:pic>
              </a:graphicData>
            </a:graphic>
          </wp:inline>
        </w:drawing>
      </w:r>
    </w:p>
    <w:p w:rsidR="00190454" w:rsidRDefault="00190454" w:rsidP="00190454">
      <w:pPr>
        <w:rPr>
          <w:rFonts w:ascii="Tahoma" w:hAnsi="Tahoma" w:cs="Tahoma"/>
          <w:noProof/>
          <w:color w:val="000000"/>
        </w:rPr>
      </w:pPr>
    </w:p>
    <w:p w:rsidR="00190454" w:rsidRPr="00C663A0" w:rsidRDefault="00190454" w:rsidP="00190454">
      <w:pPr>
        <w:rPr>
          <w:rFonts w:ascii="Tahoma" w:hAnsi="Tahoma" w:cs="Tahoma"/>
        </w:rPr>
      </w:pPr>
      <w:r>
        <w:rPr>
          <w:rFonts w:ascii="Tahoma" w:hAnsi="Tahoma" w:cs="Tahoma"/>
          <w:noProof/>
          <w:color w:val="000000"/>
        </w:rPr>
        <w:t>Mediálni patneri SNM</w:t>
      </w:r>
      <w:r w:rsidRPr="000D6411">
        <w:rPr>
          <w:rFonts w:ascii="Tahoma" w:hAnsi="Tahoma" w:cs="Tahoma"/>
          <w:noProof/>
          <w:color w:val="000000"/>
        </w:rPr>
        <w:t xml:space="preserve"> </w:t>
      </w:r>
    </w:p>
    <w:p w:rsidR="00190454" w:rsidRPr="00190454" w:rsidRDefault="00190454" w:rsidP="00190454">
      <w:pPr>
        <w:rPr>
          <w:rFonts w:cstheme="minorHAnsi"/>
          <w:sz w:val="24"/>
          <w:szCs w:val="24"/>
        </w:rPr>
      </w:pPr>
      <w:r>
        <w:rPr>
          <w:rFonts w:ascii="Tahoma" w:hAnsi="Tahoma" w:cs="Tahoma"/>
          <w:noProof/>
          <w:lang w:eastAsia="sk-SK"/>
        </w:rPr>
        <w:drawing>
          <wp:inline distT="0" distB="0" distL="0" distR="0">
            <wp:extent cx="5762625" cy="885825"/>
            <wp:effectExtent l="0" t="0" r="9525" b="9525"/>
            <wp:docPr id="9" name="Obrázok 9" descr="C:\Users\zuzana.vasaryova\Desktop\2020\Partneri\Loga na materialy word\loga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C:\Users\zuzana.vasaryova\Desktop\2020\Partneri\Loga na materialy word\loga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885825"/>
                    </a:xfrm>
                    <a:prstGeom prst="rect">
                      <a:avLst/>
                    </a:prstGeom>
                    <a:noFill/>
                    <a:ln>
                      <a:noFill/>
                    </a:ln>
                  </pic:spPr>
                </pic:pic>
              </a:graphicData>
            </a:graphic>
          </wp:inline>
        </w:drawing>
      </w:r>
    </w:p>
    <w:p w:rsidR="00190454" w:rsidRPr="00190454" w:rsidRDefault="00190454" w:rsidP="00190454">
      <w:pPr>
        <w:rPr>
          <w:rFonts w:cstheme="minorHAnsi"/>
          <w:sz w:val="24"/>
          <w:szCs w:val="24"/>
        </w:rPr>
      </w:pPr>
    </w:p>
    <w:p w:rsidR="008115FC" w:rsidRPr="002437CF" w:rsidRDefault="008115FC" w:rsidP="008115FC">
      <w:pPr>
        <w:autoSpaceDE w:val="0"/>
        <w:autoSpaceDN w:val="0"/>
        <w:adjustRightInd w:val="0"/>
        <w:spacing w:after="0" w:line="276" w:lineRule="auto"/>
        <w:jc w:val="both"/>
        <w:rPr>
          <w:rFonts w:cstheme="minorHAnsi"/>
          <w:sz w:val="24"/>
          <w:szCs w:val="24"/>
        </w:rPr>
      </w:pPr>
      <w:r w:rsidRPr="002437CF">
        <w:rPr>
          <w:rFonts w:cstheme="minorHAnsi"/>
          <w:noProof/>
          <w:sz w:val="24"/>
          <w:szCs w:val="24"/>
          <w:lang w:eastAsia="sk-SK"/>
        </w:rPr>
        <w:drawing>
          <wp:anchor distT="0" distB="0" distL="114300" distR="114300" simplePos="0" relativeHeight="251657216" behindDoc="0" locked="0" layoutInCell="1" allowOverlap="1" wp14:anchorId="2852CFB4" wp14:editId="0BF6EBEF">
            <wp:simplePos x="0" y="0"/>
            <wp:positionH relativeFrom="column">
              <wp:posOffset>-2540</wp:posOffset>
            </wp:positionH>
            <wp:positionV relativeFrom="paragraph">
              <wp:posOffset>82550</wp:posOffset>
            </wp:positionV>
            <wp:extent cx="1217930" cy="523240"/>
            <wp:effectExtent l="0" t="0" r="1270" b="0"/>
            <wp:wrapSquare wrapText="bothSides"/>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17930" cy="523240"/>
                    </a:xfrm>
                    <a:prstGeom prst="rect">
                      <a:avLst/>
                    </a:prstGeom>
                  </pic:spPr>
                </pic:pic>
              </a:graphicData>
            </a:graphic>
            <wp14:sizeRelH relativeFrom="page">
              <wp14:pctWidth>0</wp14:pctWidth>
            </wp14:sizeRelH>
            <wp14:sizeRelV relativeFrom="page">
              <wp14:pctHeight>0</wp14:pctHeight>
            </wp14:sizeRelV>
          </wp:anchor>
        </w:drawing>
      </w:r>
    </w:p>
    <w:p w:rsidR="008115FC" w:rsidRPr="002437CF" w:rsidRDefault="008115FC" w:rsidP="008115FC">
      <w:pPr>
        <w:autoSpaceDE w:val="0"/>
        <w:autoSpaceDN w:val="0"/>
        <w:adjustRightInd w:val="0"/>
        <w:spacing w:after="0" w:line="276" w:lineRule="auto"/>
        <w:jc w:val="both"/>
        <w:rPr>
          <w:rFonts w:cstheme="minorHAnsi"/>
          <w:sz w:val="24"/>
          <w:szCs w:val="24"/>
        </w:rPr>
      </w:pPr>
      <w:r w:rsidRPr="002437CF">
        <w:rPr>
          <w:rFonts w:cstheme="minorHAnsi"/>
          <w:sz w:val="24"/>
          <w:szCs w:val="24"/>
        </w:rPr>
        <w:lastRenderedPageBreak/>
        <w:t xml:space="preserve">Divadelný ústav je štátnou príspevkovou organizáciou zriadenou Ministerstvom kultúry Slovenskej republiky. </w:t>
      </w:r>
    </w:p>
    <w:p w:rsidR="00534579" w:rsidRPr="002437CF" w:rsidRDefault="00534579" w:rsidP="00534579">
      <w:pPr>
        <w:autoSpaceDE w:val="0"/>
        <w:autoSpaceDN w:val="0"/>
        <w:adjustRightInd w:val="0"/>
        <w:spacing w:after="0" w:line="276" w:lineRule="auto"/>
        <w:jc w:val="both"/>
        <w:rPr>
          <w:rFonts w:cstheme="minorHAnsi"/>
          <w:sz w:val="24"/>
          <w:szCs w:val="24"/>
        </w:rPr>
      </w:pPr>
      <w:r w:rsidRPr="002437CF">
        <w:rPr>
          <w:rFonts w:cstheme="minorHAnsi"/>
          <w:sz w:val="24"/>
          <w:szCs w:val="24"/>
        </w:rPr>
        <w:t> </w:t>
      </w:r>
    </w:p>
    <w:p w:rsidR="00257C1E" w:rsidRPr="002437CF" w:rsidRDefault="002A6ECD" w:rsidP="002A6ECD">
      <w:pPr>
        <w:autoSpaceDE w:val="0"/>
        <w:autoSpaceDN w:val="0"/>
        <w:adjustRightInd w:val="0"/>
        <w:spacing w:after="0" w:line="276" w:lineRule="auto"/>
        <w:jc w:val="center"/>
        <w:rPr>
          <w:rFonts w:cstheme="minorHAnsi"/>
          <w:sz w:val="24"/>
          <w:szCs w:val="24"/>
        </w:rPr>
      </w:pPr>
      <w:r w:rsidRPr="002437CF">
        <w:rPr>
          <w:rFonts w:cstheme="minorHAnsi"/>
          <w:sz w:val="24"/>
          <w:szCs w:val="24"/>
        </w:rPr>
        <w:t>---</w:t>
      </w:r>
    </w:p>
    <w:p w:rsidR="00F92FA6" w:rsidRPr="002437C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b/>
          <w:color w:val="AF916C"/>
          <w:sz w:val="24"/>
          <w:szCs w:val="24"/>
        </w:rPr>
      </w:pPr>
      <w:r w:rsidRPr="002437CF">
        <w:rPr>
          <w:rFonts w:cstheme="minorHAnsi"/>
          <w:b/>
          <w:color w:val="AF916C"/>
          <w:sz w:val="24"/>
          <w:szCs w:val="24"/>
        </w:rPr>
        <w:t>V prípade ďalších doplňujúcich otázok je vám k dispozícii:</w:t>
      </w:r>
    </w:p>
    <w:p w:rsidR="00F92FA6" w:rsidRPr="002437CF" w:rsidRDefault="00DE0FF3"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 w:val="24"/>
          <w:szCs w:val="24"/>
          <w:u w:val="single"/>
        </w:rPr>
      </w:pPr>
      <w:r w:rsidRPr="002437CF">
        <w:rPr>
          <w:rFonts w:cstheme="minorHAnsi"/>
          <w:sz w:val="24"/>
          <w:szCs w:val="24"/>
          <w:u w:val="single"/>
        </w:rPr>
        <w:t xml:space="preserve">Ing. Jana Dugasová </w:t>
      </w:r>
    </w:p>
    <w:p w:rsidR="00F92FA6" w:rsidRPr="002437C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 w:val="24"/>
          <w:szCs w:val="24"/>
        </w:rPr>
      </w:pPr>
      <w:r w:rsidRPr="002437CF">
        <w:rPr>
          <w:rFonts w:cstheme="minorHAnsi"/>
          <w:sz w:val="24"/>
          <w:szCs w:val="24"/>
        </w:rPr>
        <w:t>PR Divadelného ústavu</w:t>
      </w:r>
    </w:p>
    <w:p w:rsidR="00F92FA6" w:rsidRPr="002437C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 w:val="24"/>
          <w:szCs w:val="24"/>
        </w:rPr>
      </w:pPr>
      <w:r w:rsidRPr="002437CF">
        <w:rPr>
          <w:rFonts w:cstheme="minorHAnsi"/>
          <w:sz w:val="24"/>
          <w:szCs w:val="24"/>
        </w:rPr>
        <w:t>Divadelný ústav, Jakubovo nám. 12, 813 57 Bratislava</w:t>
      </w:r>
    </w:p>
    <w:p w:rsidR="00F92FA6" w:rsidRPr="002437CF" w:rsidRDefault="00F92FA6" w:rsidP="00F92FA6">
      <w:pPr>
        <w:pBdr>
          <w:top w:val="single" w:sz="4" w:space="1" w:color="auto"/>
          <w:left w:val="single" w:sz="4" w:space="4" w:color="auto"/>
          <w:bottom w:val="single" w:sz="4" w:space="1" w:color="auto"/>
          <w:right w:val="single" w:sz="4" w:space="4" w:color="auto"/>
        </w:pBdr>
        <w:spacing w:after="0" w:line="276" w:lineRule="auto"/>
        <w:jc w:val="center"/>
        <w:rPr>
          <w:rFonts w:cstheme="minorHAnsi"/>
          <w:sz w:val="24"/>
          <w:szCs w:val="24"/>
        </w:rPr>
      </w:pPr>
      <w:r w:rsidRPr="002437CF">
        <w:rPr>
          <w:rFonts w:cstheme="minorHAnsi"/>
          <w:sz w:val="24"/>
          <w:szCs w:val="24"/>
        </w:rPr>
        <w:t>Tel. +421 2 2048 7106</w:t>
      </w:r>
      <w:r w:rsidR="00F9717E" w:rsidRPr="002437CF">
        <w:rPr>
          <w:rFonts w:cstheme="minorHAnsi"/>
          <w:sz w:val="24"/>
          <w:szCs w:val="24"/>
        </w:rPr>
        <w:t xml:space="preserve">, </w:t>
      </w:r>
      <w:r w:rsidRPr="002437CF">
        <w:rPr>
          <w:rFonts w:cstheme="minorHAnsi"/>
          <w:sz w:val="24"/>
          <w:szCs w:val="24"/>
        </w:rPr>
        <w:t>Mobil: +421 918 838 761</w:t>
      </w:r>
    </w:p>
    <w:p w:rsidR="00F92FA6" w:rsidRPr="002437CF" w:rsidRDefault="00F92FA6" w:rsidP="003D1245">
      <w:pPr>
        <w:pBdr>
          <w:top w:val="single" w:sz="4" w:space="1" w:color="auto"/>
          <w:left w:val="single" w:sz="4" w:space="4" w:color="auto"/>
          <w:bottom w:val="single" w:sz="4" w:space="1" w:color="auto"/>
          <w:right w:val="single" w:sz="4" w:space="4" w:color="auto"/>
        </w:pBdr>
        <w:spacing w:after="0" w:line="276" w:lineRule="auto"/>
        <w:jc w:val="center"/>
        <w:rPr>
          <w:rFonts w:cstheme="minorHAnsi"/>
          <w:sz w:val="24"/>
          <w:szCs w:val="24"/>
        </w:rPr>
      </w:pPr>
      <w:r w:rsidRPr="002437CF">
        <w:rPr>
          <w:rFonts w:cstheme="minorHAnsi"/>
          <w:sz w:val="24"/>
          <w:szCs w:val="24"/>
        </w:rPr>
        <w:t xml:space="preserve">E-mail: </w:t>
      </w:r>
      <w:hyperlink r:id="rId14" w:history="1">
        <w:r w:rsidR="00DE0FF3" w:rsidRPr="002437CF">
          <w:rPr>
            <w:rStyle w:val="Hypertextovprepojenie"/>
            <w:rFonts w:cstheme="minorHAnsi"/>
            <w:sz w:val="24"/>
            <w:szCs w:val="24"/>
          </w:rPr>
          <w:t>jana.dugasova@theatre.sk</w:t>
        </w:r>
      </w:hyperlink>
    </w:p>
    <w:sectPr w:rsidR="00F92FA6" w:rsidRPr="002437CF" w:rsidSect="00F05D7D">
      <w:headerReference w:type="default" r:id="rId15"/>
      <w:footerReference w:type="default" r:id="rId16"/>
      <w:pgSz w:w="11906" w:h="16838"/>
      <w:pgMar w:top="2541" w:right="1417" w:bottom="1417" w:left="1417" w:header="708"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26E0" w:rsidRDefault="00C826E0" w:rsidP="00E75034">
      <w:pPr>
        <w:spacing w:after="0" w:line="240" w:lineRule="auto"/>
      </w:pPr>
      <w:r>
        <w:separator/>
      </w:r>
    </w:p>
  </w:endnote>
  <w:endnote w:type="continuationSeparator" w:id="0">
    <w:p w:rsidR="00C826E0" w:rsidRDefault="00C826E0"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A30" w:rsidRDefault="00C826E0" w:rsidP="00D61122">
    <w:pPr>
      <w:pStyle w:val="Pta"/>
      <w:ind w:left="1416" w:hanging="423"/>
      <w:jc w:val="center"/>
      <w:rPr>
        <w:noProof/>
        <w:lang w:eastAsia="sk-SK"/>
      </w:rPr>
    </w:pPr>
    <w:r>
      <w:rPr>
        <w:noProof/>
        <w:color w:val="C00000"/>
        <w:lang w:eastAsia="sk-SK"/>
      </w:rPr>
      <w:pict w14:anchorId="65CB7036">
        <v:rect id="_x0000_i1025" style="width:382.8pt;height:1.5pt" o:hralign="center" o:hrstd="t" o:hrnoshade="t" o:hr="t" fillcolor="#c00000" stroked="f"/>
      </w:pict>
    </w:r>
  </w:p>
  <w:p w:rsidR="00D61122" w:rsidRDefault="00D61122" w:rsidP="00D61122">
    <w:pPr>
      <w:pStyle w:val="Pta"/>
      <w:ind w:left="1416" w:hanging="423"/>
      <w:jc w:val="center"/>
      <w:rPr>
        <w:noProof/>
        <w:lang w:eastAsia="sk-SK"/>
      </w:rPr>
    </w:pPr>
    <w:r w:rsidRPr="00D61122">
      <w:rPr>
        <w:noProof/>
        <w:lang w:eastAsia="sk-SK"/>
      </w:rPr>
      <w:t xml:space="preserve">Divadelný ústav </w:t>
    </w:r>
    <w:r w:rsidRPr="00527A30">
      <w:rPr>
        <w:rFonts w:cstheme="minorHAnsi"/>
        <w:b/>
        <w:bCs/>
        <w:color w:val="C00000"/>
        <w:szCs w:val="24"/>
      </w:rPr>
      <w:t>|</w:t>
    </w:r>
    <w:r>
      <w:rPr>
        <w:rFonts w:cstheme="minorHAnsi"/>
        <w:b/>
        <w:bCs/>
        <w:szCs w:val="24"/>
      </w:rPr>
      <w:t xml:space="preserve"> </w:t>
    </w:r>
    <w:r>
      <w:rPr>
        <w:noProof/>
        <w:lang w:eastAsia="sk-SK"/>
      </w:rPr>
      <w:t xml:space="preserve">Jakubovo nám. 12 </w:t>
    </w:r>
    <w:r w:rsidRPr="00527A30">
      <w:rPr>
        <w:rFonts w:cstheme="minorHAnsi"/>
        <w:b/>
        <w:bCs/>
        <w:color w:val="C00000"/>
        <w:szCs w:val="24"/>
      </w:rPr>
      <w:t>|</w:t>
    </w:r>
    <w:r>
      <w:rPr>
        <w:rFonts w:cstheme="minorHAnsi"/>
        <w:b/>
        <w:bCs/>
        <w:szCs w:val="24"/>
      </w:rPr>
      <w:t xml:space="preserve"> </w:t>
    </w:r>
    <w:r w:rsidRPr="00D61122">
      <w:rPr>
        <w:noProof/>
        <w:lang w:eastAsia="sk-SK"/>
      </w:rPr>
      <w:t>813 57 Bratislava</w:t>
    </w:r>
  </w:p>
  <w:p w:rsidR="00D61122" w:rsidRDefault="00D61122" w:rsidP="00D61122">
    <w:pPr>
      <w:pStyle w:val="Pta"/>
      <w:ind w:left="1416" w:hanging="423"/>
      <w:jc w:val="center"/>
      <w:rPr>
        <w:noProof/>
        <w:lang w:eastAsia="sk-SK"/>
      </w:rPr>
    </w:pPr>
    <w:r w:rsidRPr="00D61122">
      <w:rPr>
        <w:noProof/>
        <w:lang w:eastAsia="sk-SK"/>
      </w:rPr>
      <w:t xml:space="preserve">IČO: 16 46 91 </w:t>
    </w:r>
    <w:r w:rsidRPr="00527A30">
      <w:rPr>
        <w:rFonts w:cstheme="minorHAnsi"/>
        <w:b/>
        <w:bCs/>
        <w:color w:val="C00000"/>
        <w:szCs w:val="24"/>
      </w:rPr>
      <w:t>|</w:t>
    </w:r>
    <w:r>
      <w:rPr>
        <w:rFonts w:cstheme="minorHAnsi"/>
        <w:b/>
        <w:bCs/>
        <w:szCs w:val="24"/>
      </w:rPr>
      <w:t xml:space="preserve"> </w:t>
    </w:r>
    <w:r w:rsidRPr="00D61122">
      <w:rPr>
        <w:noProof/>
        <w:lang w:eastAsia="sk-SK"/>
      </w:rPr>
      <w:t>DIČ: 2020829921</w:t>
    </w:r>
  </w:p>
  <w:p w:rsidR="00D61122" w:rsidRDefault="00D61122" w:rsidP="00D61122">
    <w:pPr>
      <w:pStyle w:val="Pta"/>
      <w:ind w:left="1416" w:hanging="423"/>
      <w:jc w:val="center"/>
      <w:rPr>
        <w:noProof/>
        <w:lang w:eastAsia="sk-SK"/>
      </w:rPr>
    </w:pPr>
    <w:r>
      <w:rPr>
        <w:noProof/>
        <w:lang w:eastAsia="sk-SK"/>
      </w:rPr>
      <w:t xml:space="preserve">IBAN </w:t>
    </w:r>
    <w:r w:rsidRPr="00527A30">
      <w:rPr>
        <w:rFonts w:cstheme="minorHAnsi"/>
        <w:b/>
        <w:bCs/>
        <w:color w:val="C00000"/>
        <w:szCs w:val="24"/>
      </w:rPr>
      <w:t>|</w:t>
    </w:r>
    <w:r w:rsidRPr="00D61122">
      <w:rPr>
        <w:noProof/>
        <w:lang w:eastAsia="sk-SK"/>
      </w:rPr>
      <w:t xml:space="preserve"> SK34 8180 0000 0070 0007</w:t>
    </w:r>
    <w:r>
      <w:rPr>
        <w:noProof/>
        <w:lang w:eastAsia="sk-SK"/>
      </w:rPr>
      <w:t xml:space="preserve"> </w:t>
    </w:r>
    <w:r w:rsidRPr="00D61122">
      <w:rPr>
        <w:noProof/>
        <w:lang w:eastAsia="sk-SK"/>
      </w:rPr>
      <w:t>1011</w:t>
    </w:r>
  </w:p>
  <w:p w:rsidR="00D61122" w:rsidRDefault="00D61122" w:rsidP="00527A30">
    <w:pPr>
      <w:pStyle w:val="Pta"/>
      <w:ind w:left="1416" w:hanging="423"/>
      <w:jc w:val="center"/>
      <w:rPr>
        <w:noProof/>
        <w:lang w:eastAsia="sk-SK"/>
      </w:rPr>
    </w:pPr>
    <w:r>
      <w:rPr>
        <w:noProof/>
        <w:lang w:eastAsia="sk-SK"/>
      </w:rPr>
      <w:t xml:space="preserve">Peňažný ústav </w:t>
    </w:r>
    <w:r w:rsidRPr="00D61122">
      <w:rPr>
        <w:noProof/>
        <w:lang w:eastAsia="sk-SK"/>
      </w:rPr>
      <w:t xml:space="preserve">Štátna pokladnica </w:t>
    </w:r>
    <w:r w:rsidRPr="00527A30">
      <w:rPr>
        <w:rFonts w:cstheme="minorHAnsi"/>
        <w:b/>
        <w:bCs/>
        <w:color w:val="C00000"/>
        <w:szCs w:val="24"/>
      </w:rPr>
      <w:t>|</w:t>
    </w:r>
    <w:r>
      <w:rPr>
        <w:rFonts w:cstheme="minorHAnsi"/>
        <w:b/>
        <w:bCs/>
        <w:szCs w:val="24"/>
      </w:rPr>
      <w:t xml:space="preserve"> </w:t>
    </w:r>
    <w:r>
      <w:rPr>
        <w:noProof/>
        <w:lang w:eastAsia="sk-SK"/>
      </w:rPr>
      <w:t xml:space="preserve">Číslo účtu </w:t>
    </w:r>
    <w:r w:rsidRPr="00D61122">
      <w:rPr>
        <w:noProof/>
        <w:lang w:eastAsia="sk-SK"/>
      </w:rPr>
      <w:t>7000071011/8180</w:t>
    </w:r>
  </w:p>
  <w:p w:rsidR="00527A30" w:rsidRDefault="00527A30" w:rsidP="00527A30">
    <w:pPr>
      <w:pStyle w:val="Pta"/>
      <w:ind w:left="1416" w:hanging="42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26E0" w:rsidRDefault="00C826E0" w:rsidP="00E75034">
      <w:pPr>
        <w:spacing w:after="0" w:line="240" w:lineRule="auto"/>
      </w:pPr>
      <w:r>
        <w:separator/>
      </w:r>
    </w:p>
  </w:footnote>
  <w:footnote w:type="continuationSeparator" w:id="0">
    <w:p w:rsidR="00C826E0" w:rsidRDefault="00C826E0"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5034" w:rsidRDefault="00D61122">
    <w:pPr>
      <w:pStyle w:val="Hlavika"/>
    </w:pPr>
    <w:r>
      <w:rPr>
        <w:noProof/>
        <w:lang w:eastAsia="sk-SK"/>
      </w:rPr>
      <w:drawing>
        <wp:anchor distT="0" distB="0" distL="114300" distR="114300" simplePos="0" relativeHeight="251660288" behindDoc="0" locked="0" layoutInCell="1" allowOverlap="1" wp14:anchorId="69382180" wp14:editId="296A159A">
          <wp:simplePos x="0" y="0"/>
          <wp:positionH relativeFrom="column">
            <wp:posOffset>1843405</wp:posOffset>
          </wp:positionH>
          <wp:positionV relativeFrom="paragraph">
            <wp:posOffset>-158750</wp:posOffset>
          </wp:positionV>
          <wp:extent cx="2087880" cy="619125"/>
          <wp:effectExtent l="19050" t="0" r="26670" b="238125"/>
          <wp:wrapTopAndBottom/>
          <wp:docPr id="2" name="Obrázok 2" descr="C:\Users\fackova\Documents\RSD\PARTNERI\DÚ\DÚ - LOGO\logo-bordo-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87880" cy="619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E75034" w:rsidRDefault="00E75034">
    <w:pPr>
      <w:pStyle w:val="Hlavika"/>
    </w:pPr>
  </w:p>
  <w:p w:rsidR="00E75034" w:rsidRDefault="00E75034">
    <w:pPr>
      <w:pStyle w:val="Hlavika"/>
    </w:pPr>
  </w:p>
  <w:p w:rsidR="00E75034" w:rsidRDefault="00E75034">
    <w:pPr>
      <w:pStyle w:val="Hlavika"/>
    </w:pPr>
  </w:p>
  <w:p w:rsidR="00E75034" w:rsidRPr="00383CEF" w:rsidRDefault="00E75034" w:rsidP="00E75034">
    <w:pPr>
      <w:pStyle w:val="Hlavika"/>
      <w:pBdr>
        <w:bottom w:val="single" w:sz="4" w:space="1" w:color="auto"/>
      </w:pBdr>
      <w:spacing w:line="360" w:lineRule="auto"/>
      <w:jc w:val="center"/>
      <w:rPr>
        <w:sz w:val="24"/>
        <w:szCs w:val="24"/>
      </w:rPr>
    </w:pPr>
    <w:r w:rsidRPr="00383CEF">
      <w:rPr>
        <w:sz w:val="24"/>
        <w:szCs w:val="24"/>
      </w:rPr>
      <w:t xml:space="preserve">Správa pre médiá </w:t>
    </w:r>
    <w:r w:rsidRPr="00383CEF">
      <w:rPr>
        <w:rFonts w:cstheme="minorHAnsi"/>
        <w:sz w:val="24"/>
        <w:szCs w:val="24"/>
      </w:rPr>
      <w:t>|</w:t>
    </w:r>
    <w:r w:rsidRPr="00383CEF">
      <w:rPr>
        <w:sz w:val="24"/>
        <w:szCs w:val="24"/>
      </w:rPr>
      <w:t xml:space="preserve"> </w:t>
    </w:r>
    <w:r w:rsidR="006E2DED">
      <w:rPr>
        <w:sz w:val="24"/>
        <w:szCs w:val="24"/>
      </w:rPr>
      <w:t>9</w:t>
    </w:r>
    <w:r w:rsidRPr="00383CEF">
      <w:rPr>
        <w:sz w:val="24"/>
        <w:szCs w:val="24"/>
      </w:rPr>
      <w:t>.</w:t>
    </w:r>
    <w:r w:rsidR="008B77A7">
      <w:rPr>
        <w:sz w:val="24"/>
        <w:szCs w:val="24"/>
      </w:rPr>
      <w:t xml:space="preserve"> </w:t>
    </w:r>
    <w:r w:rsidR="00B45247">
      <w:rPr>
        <w:sz w:val="24"/>
        <w:szCs w:val="24"/>
      </w:rPr>
      <w:t>september</w:t>
    </w:r>
    <w:r w:rsidRPr="00383CEF">
      <w:rPr>
        <w:sz w:val="24"/>
        <w:szCs w:val="24"/>
      </w:rPr>
      <w:t xml:space="preserve"> 202</w:t>
    </w:r>
    <w:r w:rsidR="000B2FC0">
      <w:rPr>
        <w:sz w:val="24"/>
        <w:szCs w:val="24"/>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1.25pt;height:11.25pt" o:bullet="t">
        <v:imagedata r:id="rId1" o:title="mso5043"/>
      </v:shape>
    </w:pict>
  </w:numPicBullet>
  <w:abstractNum w:abstractNumId="0">
    <w:nsid w:val="1521426B"/>
    <w:multiLevelType w:val="hybridMultilevel"/>
    <w:tmpl w:val="7BD40C62"/>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2E0E"/>
    <w:rsid w:val="000126FF"/>
    <w:rsid w:val="00012C24"/>
    <w:rsid w:val="00040ECA"/>
    <w:rsid w:val="00042C85"/>
    <w:rsid w:val="00061884"/>
    <w:rsid w:val="000715D2"/>
    <w:rsid w:val="00072D38"/>
    <w:rsid w:val="00082852"/>
    <w:rsid w:val="000839EA"/>
    <w:rsid w:val="00090AA7"/>
    <w:rsid w:val="000A7A3A"/>
    <w:rsid w:val="000B0B0A"/>
    <w:rsid w:val="000B2FC0"/>
    <w:rsid w:val="000B5EB3"/>
    <w:rsid w:val="000C3596"/>
    <w:rsid w:val="00114990"/>
    <w:rsid w:val="00121ABD"/>
    <w:rsid w:val="00130D03"/>
    <w:rsid w:val="00147E3E"/>
    <w:rsid w:val="00172D79"/>
    <w:rsid w:val="00173C0A"/>
    <w:rsid w:val="00185BDF"/>
    <w:rsid w:val="00186DA3"/>
    <w:rsid w:val="00190454"/>
    <w:rsid w:val="00194E47"/>
    <w:rsid w:val="001C1815"/>
    <w:rsid w:val="001C267F"/>
    <w:rsid w:val="001D6608"/>
    <w:rsid w:val="001F1A4F"/>
    <w:rsid w:val="001F599E"/>
    <w:rsid w:val="002234E0"/>
    <w:rsid w:val="00226307"/>
    <w:rsid w:val="002437CF"/>
    <w:rsid w:val="00243B82"/>
    <w:rsid w:val="002478A0"/>
    <w:rsid w:val="0025567A"/>
    <w:rsid w:val="00257C1E"/>
    <w:rsid w:val="00285734"/>
    <w:rsid w:val="002A2C9D"/>
    <w:rsid w:val="002A4EFE"/>
    <w:rsid w:val="002A6ECD"/>
    <w:rsid w:val="002C479F"/>
    <w:rsid w:val="002F5F58"/>
    <w:rsid w:val="00310081"/>
    <w:rsid w:val="00315390"/>
    <w:rsid w:val="00350BDC"/>
    <w:rsid w:val="00351DCA"/>
    <w:rsid w:val="00354E22"/>
    <w:rsid w:val="0036160E"/>
    <w:rsid w:val="00371D56"/>
    <w:rsid w:val="00373C80"/>
    <w:rsid w:val="00383CEF"/>
    <w:rsid w:val="003A48C9"/>
    <w:rsid w:val="003A58C2"/>
    <w:rsid w:val="003A62A8"/>
    <w:rsid w:val="003D1245"/>
    <w:rsid w:val="003D59C6"/>
    <w:rsid w:val="003E1DFE"/>
    <w:rsid w:val="003F62A3"/>
    <w:rsid w:val="00406885"/>
    <w:rsid w:val="0042407C"/>
    <w:rsid w:val="0042585E"/>
    <w:rsid w:val="00443484"/>
    <w:rsid w:val="004458A4"/>
    <w:rsid w:val="00474EBA"/>
    <w:rsid w:val="004A4317"/>
    <w:rsid w:val="004A67D8"/>
    <w:rsid w:val="004C50BE"/>
    <w:rsid w:val="004F46AF"/>
    <w:rsid w:val="005155B9"/>
    <w:rsid w:val="00523452"/>
    <w:rsid w:val="00527A30"/>
    <w:rsid w:val="005328E0"/>
    <w:rsid w:val="00532E00"/>
    <w:rsid w:val="00534579"/>
    <w:rsid w:val="00544983"/>
    <w:rsid w:val="00567A7F"/>
    <w:rsid w:val="00571D43"/>
    <w:rsid w:val="00580A38"/>
    <w:rsid w:val="0058140D"/>
    <w:rsid w:val="005862EF"/>
    <w:rsid w:val="0058723E"/>
    <w:rsid w:val="00595142"/>
    <w:rsid w:val="005B2D2A"/>
    <w:rsid w:val="005B5B41"/>
    <w:rsid w:val="005B6584"/>
    <w:rsid w:val="005C6386"/>
    <w:rsid w:val="005D0887"/>
    <w:rsid w:val="005D6316"/>
    <w:rsid w:val="005F5889"/>
    <w:rsid w:val="005F6230"/>
    <w:rsid w:val="0060143F"/>
    <w:rsid w:val="0060407D"/>
    <w:rsid w:val="006203EF"/>
    <w:rsid w:val="006251FE"/>
    <w:rsid w:val="00632FE7"/>
    <w:rsid w:val="00640393"/>
    <w:rsid w:val="006500C5"/>
    <w:rsid w:val="00664481"/>
    <w:rsid w:val="00686B8C"/>
    <w:rsid w:val="006978D5"/>
    <w:rsid w:val="00697D7D"/>
    <w:rsid w:val="006A2A12"/>
    <w:rsid w:val="006A72F1"/>
    <w:rsid w:val="006C3B0E"/>
    <w:rsid w:val="006E2DED"/>
    <w:rsid w:val="006E58DC"/>
    <w:rsid w:val="006F110D"/>
    <w:rsid w:val="007129C5"/>
    <w:rsid w:val="00712AB4"/>
    <w:rsid w:val="00722E4D"/>
    <w:rsid w:val="00743DE2"/>
    <w:rsid w:val="00751641"/>
    <w:rsid w:val="0075690E"/>
    <w:rsid w:val="0076386A"/>
    <w:rsid w:val="0077097D"/>
    <w:rsid w:val="00781DE3"/>
    <w:rsid w:val="007840B7"/>
    <w:rsid w:val="00784ACE"/>
    <w:rsid w:val="00786C0F"/>
    <w:rsid w:val="0079378D"/>
    <w:rsid w:val="007D08A7"/>
    <w:rsid w:val="007D3938"/>
    <w:rsid w:val="007D5800"/>
    <w:rsid w:val="007E285A"/>
    <w:rsid w:val="007E38F0"/>
    <w:rsid w:val="007F41DE"/>
    <w:rsid w:val="00801702"/>
    <w:rsid w:val="008115FC"/>
    <w:rsid w:val="00815F91"/>
    <w:rsid w:val="00820881"/>
    <w:rsid w:val="00822DDD"/>
    <w:rsid w:val="00825DE3"/>
    <w:rsid w:val="00826C2E"/>
    <w:rsid w:val="00861CC1"/>
    <w:rsid w:val="0087323C"/>
    <w:rsid w:val="00874937"/>
    <w:rsid w:val="008759E3"/>
    <w:rsid w:val="00881386"/>
    <w:rsid w:val="008A613D"/>
    <w:rsid w:val="008B77A7"/>
    <w:rsid w:val="008D75FD"/>
    <w:rsid w:val="00930E48"/>
    <w:rsid w:val="00933B16"/>
    <w:rsid w:val="00937A28"/>
    <w:rsid w:val="00943967"/>
    <w:rsid w:val="0096235E"/>
    <w:rsid w:val="00974102"/>
    <w:rsid w:val="0098667F"/>
    <w:rsid w:val="009869C1"/>
    <w:rsid w:val="00996764"/>
    <w:rsid w:val="009A114B"/>
    <w:rsid w:val="009A75AD"/>
    <w:rsid w:val="009C5102"/>
    <w:rsid w:val="009E25F0"/>
    <w:rsid w:val="009E731F"/>
    <w:rsid w:val="009F690B"/>
    <w:rsid w:val="009F7EB3"/>
    <w:rsid w:val="00A27111"/>
    <w:rsid w:val="00A32557"/>
    <w:rsid w:val="00A406DC"/>
    <w:rsid w:val="00A40933"/>
    <w:rsid w:val="00A432B9"/>
    <w:rsid w:val="00A51778"/>
    <w:rsid w:val="00A64070"/>
    <w:rsid w:val="00AB195B"/>
    <w:rsid w:val="00AB66F8"/>
    <w:rsid w:val="00AC2C09"/>
    <w:rsid w:val="00AE48B1"/>
    <w:rsid w:val="00AE501E"/>
    <w:rsid w:val="00AF76EE"/>
    <w:rsid w:val="00AF7975"/>
    <w:rsid w:val="00B01AA0"/>
    <w:rsid w:val="00B15271"/>
    <w:rsid w:val="00B329EB"/>
    <w:rsid w:val="00B42AD3"/>
    <w:rsid w:val="00B441AE"/>
    <w:rsid w:val="00B45247"/>
    <w:rsid w:val="00B51D80"/>
    <w:rsid w:val="00B70723"/>
    <w:rsid w:val="00B83561"/>
    <w:rsid w:val="00B906BE"/>
    <w:rsid w:val="00BB678B"/>
    <w:rsid w:val="00BC0815"/>
    <w:rsid w:val="00BC57CE"/>
    <w:rsid w:val="00BC6AC0"/>
    <w:rsid w:val="00BE2B26"/>
    <w:rsid w:val="00BE40E3"/>
    <w:rsid w:val="00BE5C14"/>
    <w:rsid w:val="00BF3F59"/>
    <w:rsid w:val="00C01976"/>
    <w:rsid w:val="00C041AD"/>
    <w:rsid w:val="00C12312"/>
    <w:rsid w:val="00C21A7F"/>
    <w:rsid w:val="00C229F4"/>
    <w:rsid w:val="00C426CB"/>
    <w:rsid w:val="00C453D4"/>
    <w:rsid w:val="00C61381"/>
    <w:rsid w:val="00C826E0"/>
    <w:rsid w:val="00C916E0"/>
    <w:rsid w:val="00CC51AB"/>
    <w:rsid w:val="00CC5822"/>
    <w:rsid w:val="00CD0F22"/>
    <w:rsid w:val="00CE11A0"/>
    <w:rsid w:val="00CF615E"/>
    <w:rsid w:val="00D17488"/>
    <w:rsid w:val="00D2481B"/>
    <w:rsid w:val="00D374E2"/>
    <w:rsid w:val="00D433B3"/>
    <w:rsid w:val="00D528C9"/>
    <w:rsid w:val="00D61122"/>
    <w:rsid w:val="00DA6C0F"/>
    <w:rsid w:val="00DD144A"/>
    <w:rsid w:val="00DE0FF3"/>
    <w:rsid w:val="00DE1445"/>
    <w:rsid w:val="00E04CAF"/>
    <w:rsid w:val="00E13D16"/>
    <w:rsid w:val="00E15545"/>
    <w:rsid w:val="00E17611"/>
    <w:rsid w:val="00E2197A"/>
    <w:rsid w:val="00E32DFC"/>
    <w:rsid w:val="00E34759"/>
    <w:rsid w:val="00E50EC3"/>
    <w:rsid w:val="00E55912"/>
    <w:rsid w:val="00E56F66"/>
    <w:rsid w:val="00E647A8"/>
    <w:rsid w:val="00E75034"/>
    <w:rsid w:val="00E86986"/>
    <w:rsid w:val="00E879C9"/>
    <w:rsid w:val="00E911D4"/>
    <w:rsid w:val="00E9575E"/>
    <w:rsid w:val="00E97476"/>
    <w:rsid w:val="00EC0C08"/>
    <w:rsid w:val="00EC125B"/>
    <w:rsid w:val="00EC4A61"/>
    <w:rsid w:val="00F01E02"/>
    <w:rsid w:val="00F026EC"/>
    <w:rsid w:val="00F05D7D"/>
    <w:rsid w:val="00F169A5"/>
    <w:rsid w:val="00F23756"/>
    <w:rsid w:val="00F26EFB"/>
    <w:rsid w:val="00F46B75"/>
    <w:rsid w:val="00F505CB"/>
    <w:rsid w:val="00F6409C"/>
    <w:rsid w:val="00F74866"/>
    <w:rsid w:val="00F92FA6"/>
    <w:rsid w:val="00F9717E"/>
    <w:rsid w:val="00FA3790"/>
    <w:rsid w:val="00FB3F76"/>
    <w:rsid w:val="00FD4380"/>
    <w:rsid w:val="00FD7EBA"/>
    <w:rsid w:val="00FF11E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04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semiHidden/>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semiHidden/>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040E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358702734">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 w:id="201290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mailto:jana.dugasova@theatre.s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601</Words>
  <Characters>3430</Characters>
  <Application>Microsoft Office Word</Application>
  <DocSecurity>0</DocSecurity>
  <Lines>28</Lines>
  <Paragraphs>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Jana Dugasova</cp:lastModifiedBy>
  <cp:revision>2</cp:revision>
  <cp:lastPrinted>2022-09-12T14:02:00Z</cp:lastPrinted>
  <dcterms:created xsi:type="dcterms:W3CDTF">2022-09-12T14:05:00Z</dcterms:created>
  <dcterms:modified xsi:type="dcterms:W3CDTF">2022-09-12T14:05:00Z</dcterms:modified>
</cp:coreProperties>
</file>