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F44B" w14:textId="77777777" w:rsidR="0042585E" w:rsidRDefault="0042585E" w:rsidP="000075D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2DF1ACA0" w14:textId="77777777" w:rsidR="0042585E" w:rsidRDefault="0042585E" w:rsidP="000075D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9264" behindDoc="0" locked="0" layoutInCell="1" allowOverlap="1" wp14:anchorId="6EDC4235" wp14:editId="12E4D6A1">
            <wp:simplePos x="0" y="0"/>
            <wp:positionH relativeFrom="column">
              <wp:posOffset>167005</wp:posOffset>
            </wp:positionH>
            <wp:positionV relativeFrom="paragraph">
              <wp:posOffset>167005</wp:posOffset>
            </wp:positionV>
            <wp:extent cx="5760720" cy="3240405"/>
            <wp:effectExtent l="171450" t="171450" r="373380" b="36004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rocie_FBevent-cover_FINISA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845A0" w14:textId="77777777" w:rsidR="000075D3" w:rsidRPr="006F7723" w:rsidRDefault="000075D3" w:rsidP="000075D3">
      <w:pPr>
        <w:spacing w:after="0" w:line="276" w:lineRule="auto"/>
        <w:jc w:val="both"/>
        <w:rPr>
          <w:rFonts w:cstheme="minorHAnsi"/>
          <w:b/>
          <w:bCs/>
          <w:i/>
          <w:color w:val="C00000"/>
          <w:sz w:val="30"/>
          <w:szCs w:val="30"/>
        </w:rPr>
      </w:pPr>
      <w:r w:rsidRPr="006F7723">
        <w:rPr>
          <w:rStyle w:val="Nadpis2Char"/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00A9D33" wp14:editId="623DAF00">
            <wp:simplePos x="0" y="0"/>
            <wp:positionH relativeFrom="column">
              <wp:posOffset>5367655</wp:posOffset>
            </wp:positionH>
            <wp:positionV relativeFrom="paragraph">
              <wp:posOffset>103505</wp:posOffset>
            </wp:positionV>
            <wp:extent cx="1143000" cy="1668145"/>
            <wp:effectExtent l="0" t="76200" r="76200" b="54165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D_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68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600000" lon="1200000" rev="0"/>
                      </a:camera>
                      <a:lightRig rig="threePt" dir="t"/>
                    </a:scene3d>
                    <a:sp3d>
                      <a:bevelT w="12700"/>
                      <a:bevelB w="12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723">
        <w:rPr>
          <w:rStyle w:val="Nadpis2Char"/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  <w:t xml:space="preserve">POZVÁNKA: Na slávnostnú </w:t>
      </w:r>
      <w:proofErr w:type="spellStart"/>
      <w:r w:rsidRPr="006F7723">
        <w:rPr>
          <w:rStyle w:val="Nadpis2Char"/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  <w:t>finisáž</w:t>
      </w:r>
      <w:proofErr w:type="spellEnd"/>
      <w:r w:rsidRPr="006F7723">
        <w:rPr>
          <w:rStyle w:val="Nadpis2Char"/>
          <w:rFonts w:asciiTheme="minorHAnsi" w:hAnsiTheme="minorHAnsi" w:cstheme="minorHAnsi"/>
          <w:b/>
          <w:bCs/>
          <w:i/>
          <w:iCs/>
          <w:color w:val="C00000"/>
          <w:sz w:val="28"/>
          <w:szCs w:val="28"/>
        </w:rPr>
        <w:t xml:space="preserve"> výstavy Divadelné storočie</w:t>
      </w:r>
      <w:r w:rsidRPr="006F7723">
        <w:rPr>
          <w:rFonts w:cstheme="minorHAnsi"/>
          <w:b/>
          <w:bCs/>
          <w:i/>
          <w:color w:val="C00000"/>
          <w:sz w:val="30"/>
          <w:szCs w:val="30"/>
        </w:rPr>
        <w:t xml:space="preserve"> – stopy a postoje a slávnostnú prezentáciu publikácie Dejiny slovenského divadla II.</w:t>
      </w:r>
    </w:p>
    <w:p w14:paraId="4013DA40" w14:textId="77777777" w:rsidR="00257C1E" w:rsidRPr="00257C1E" w:rsidRDefault="000075D3" w:rsidP="000075D3">
      <w:pPr>
        <w:spacing w:after="0" w:line="276" w:lineRule="auto"/>
        <w:jc w:val="both"/>
        <w:rPr>
          <w:rFonts w:cstheme="minorHAnsi"/>
          <w:b/>
          <w:bCs/>
          <w:color w:val="AF916C"/>
        </w:rPr>
      </w:pPr>
      <w:r w:rsidRPr="006F7723">
        <w:rPr>
          <w:rFonts w:cstheme="minorHAnsi"/>
          <w:b/>
          <w:bCs/>
          <w:color w:val="C00000"/>
        </w:rPr>
        <w:t>5. septembra 2021 | 15.00 hod. | Bratislavský hrad, 2. poschodie, Bratislava</w:t>
      </w:r>
      <w:r w:rsidRPr="006F7723"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AF916C"/>
        </w:rPr>
        <w:tab/>
      </w:r>
    </w:p>
    <w:p w14:paraId="54A89BE5" w14:textId="77777777" w:rsidR="00E75034" w:rsidRPr="007840B7" w:rsidRDefault="00E75034" w:rsidP="000075D3">
      <w:pPr>
        <w:spacing w:after="0" w:line="276" w:lineRule="auto"/>
        <w:jc w:val="both"/>
        <w:rPr>
          <w:rFonts w:cstheme="minorHAnsi"/>
          <w:szCs w:val="24"/>
        </w:rPr>
      </w:pPr>
    </w:p>
    <w:p w14:paraId="63718771" w14:textId="77777777" w:rsidR="000075D3" w:rsidRPr="00541DEA" w:rsidRDefault="000075D3" w:rsidP="000075D3">
      <w:pPr>
        <w:spacing w:after="0" w:line="276" w:lineRule="auto"/>
        <w:jc w:val="both"/>
        <w:rPr>
          <w:rFonts w:cstheme="minorHAnsi"/>
          <w:b/>
          <w:i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AA1493">
        <w:rPr>
          <w:rFonts w:cstheme="minorHAnsi"/>
          <w:b/>
          <w:bCs/>
          <w:szCs w:val="24"/>
        </w:rPr>
        <w:t>31</w:t>
      </w:r>
      <w:r w:rsidRPr="00930E48">
        <w:rPr>
          <w:rFonts w:cstheme="minorHAnsi"/>
          <w:b/>
          <w:bCs/>
          <w:szCs w:val="24"/>
        </w:rPr>
        <w:t xml:space="preserve">. </w:t>
      </w:r>
      <w:r>
        <w:rPr>
          <w:rFonts w:cstheme="minorHAnsi"/>
          <w:b/>
          <w:bCs/>
          <w:szCs w:val="24"/>
        </w:rPr>
        <w:t>a</w:t>
      </w:r>
      <w:r w:rsidRPr="00930E48">
        <w:rPr>
          <w:rFonts w:cstheme="minorHAnsi"/>
          <w:b/>
          <w:bCs/>
          <w:szCs w:val="24"/>
        </w:rPr>
        <w:t xml:space="preserve">ugusta 2021 | </w:t>
      </w:r>
      <w:r>
        <w:rPr>
          <w:rFonts w:cstheme="minorHAnsi"/>
          <w:b/>
          <w:i/>
          <w:szCs w:val="24"/>
        </w:rPr>
        <w:t>–</w:t>
      </w:r>
      <w:r w:rsidRPr="00751641">
        <w:rPr>
          <w:rFonts w:cstheme="minorHAnsi"/>
          <w:b/>
          <w:bCs/>
          <w:szCs w:val="24"/>
        </w:rPr>
        <w:t xml:space="preserve"> Posledný kurátorsk</w:t>
      </w:r>
      <w:r>
        <w:rPr>
          <w:rFonts w:cstheme="minorHAnsi"/>
          <w:b/>
          <w:bCs/>
          <w:szCs w:val="24"/>
        </w:rPr>
        <w:t>ý</w:t>
      </w:r>
      <w:r w:rsidRPr="00751641">
        <w:rPr>
          <w:rFonts w:cstheme="minorHAnsi"/>
          <w:b/>
          <w:bCs/>
          <w:szCs w:val="24"/>
        </w:rPr>
        <w:t xml:space="preserve"> sprievod slávnostne ukončí </w:t>
      </w:r>
      <w:r w:rsidRPr="00751641">
        <w:rPr>
          <w:rFonts w:cstheme="minorHAnsi"/>
          <w:b/>
          <w:szCs w:val="24"/>
        </w:rPr>
        <w:t xml:space="preserve">výstavu </w:t>
      </w:r>
      <w:r w:rsidRPr="00751641">
        <w:rPr>
          <w:rFonts w:cstheme="minorHAnsi"/>
          <w:b/>
          <w:i/>
          <w:szCs w:val="24"/>
        </w:rPr>
        <w:t xml:space="preserve">Divadelné storočie </w:t>
      </w:r>
      <w:r>
        <w:rPr>
          <w:rFonts w:cstheme="minorHAnsi"/>
          <w:b/>
          <w:i/>
          <w:szCs w:val="24"/>
        </w:rPr>
        <w:t>–</w:t>
      </w:r>
      <w:r w:rsidRPr="00751641">
        <w:rPr>
          <w:rFonts w:cstheme="minorHAnsi"/>
          <w:b/>
          <w:i/>
          <w:szCs w:val="24"/>
        </w:rPr>
        <w:t xml:space="preserve"> stopy a postoje </w:t>
      </w:r>
      <w:r w:rsidRPr="00751641">
        <w:rPr>
          <w:rFonts w:cstheme="minorHAnsi"/>
          <w:b/>
          <w:bCs/>
          <w:szCs w:val="24"/>
        </w:rPr>
        <w:t>na 2. poschodí Bratislavského hradu</w:t>
      </w:r>
      <w:r w:rsidRPr="00751641">
        <w:rPr>
          <w:rFonts w:cstheme="minorHAnsi"/>
          <w:b/>
          <w:i/>
          <w:szCs w:val="24"/>
        </w:rPr>
        <w:t xml:space="preserve">. </w:t>
      </w:r>
      <w:r w:rsidRPr="00751641">
        <w:rPr>
          <w:rFonts w:cstheme="minorHAnsi"/>
          <w:b/>
          <w:bCs/>
          <w:szCs w:val="24"/>
        </w:rPr>
        <w:t xml:space="preserve">Podujatie bude pokračovať slávnostnou prezentáciou publikácie </w:t>
      </w:r>
      <w:r w:rsidRPr="00C419D3">
        <w:rPr>
          <w:rFonts w:cstheme="minorHAnsi"/>
          <w:b/>
          <w:bCs/>
          <w:i/>
          <w:szCs w:val="24"/>
        </w:rPr>
        <w:t>Dejiny slovenského divadla II.</w:t>
      </w:r>
      <w:r w:rsidRPr="00751641">
        <w:rPr>
          <w:rFonts w:cstheme="minorHAnsi"/>
          <w:b/>
          <w:bCs/>
          <w:szCs w:val="24"/>
        </w:rPr>
        <w:t xml:space="preserve"> Prezentácia sa bude konať s osobnou účasťou autorov publikácie.</w:t>
      </w:r>
      <w:r w:rsidR="002126FA">
        <w:rPr>
          <w:rFonts w:cstheme="minorHAnsi"/>
          <w:b/>
          <w:bCs/>
          <w:szCs w:val="24"/>
        </w:rPr>
        <w:t xml:space="preserve"> </w:t>
      </w:r>
      <w:r w:rsidRPr="00751641">
        <w:rPr>
          <w:rFonts w:cstheme="minorHAnsi"/>
          <w:b/>
          <w:bCs/>
          <w:szCs w:val="24"/>
        </w:rPr>
        <w:t xml:space="preserve"> </w:t>
      </w:r>
      <w:r w:rsidRPr="003D43ED">
        <w:rPr>
          <w:rFonts w:cstheme="minorHAnsi"/>
          <w:b/>
          <w:bCs/>
          <w:szCs w:val="24"/>
        </w:rPr>
        <w:t xml:space="preserve">Knihu uvedie do života </w:t>
      </w:r>
      <w:r w:rsidRPr="00751641">
        <w:rPr>
          <w:rFonts w:cstheme="minorHAnsi"/>
          <w:b/>
          <w:bCs/>
          <w:szCs w:val="24"/>
        </w:rPr>
        <w:t>herec</w:t>
      </w:r>
      <w:r w:rsidR="00C419D3">
        <w:rPr>
          <w:rFonts w:cstheme="minorHAnsi"/>
          <w:b/>
          <w:bCs/>
          <w:szCs w:val="24"/>
        </w:rPr>
        <w:t xml:space="preserve">, </w:t>
      </w:r>
      <w:r w:rsidR="007756CD">
        <w:rPr>
          <w:rFonts w:cstheme="minorHAnsi"/>
          <w:b/>
          <w:bCs/>
          <w:szCs w:val="24"/>
        </w:rPr>
        <w:t xml:space="preserve"> režisér </w:t>
      </w:r>
      <w:r w:rsidR="004A7241">
        <w:rPr>
          <w:rFonts w:cstheme="minorHAnsi"/>
          <w:b/>
          <w:bCs/>
          <w:szCs w:val="24"/>
        </w:rPr>
        <w:t xml:space="preserve">a pedagóg </w:t>
      </w:r>
      <w:r w:rsidRPr="00751641">
        <w:rPr>
          <w:rFonts w:cstheme="minorHAnsi"/>
          <w:b/>
          <w:bCs/>
          <w:szCs w:val="24"/>
        </w:rPr>
        <w:t>Martin Huba. Prezentácia bude</w:t>
      </w:r>
      <w:r>
        <w:rPr>
          <w:rFonts w:cstheme="minorHAnsi"/>
          <w:b/>
          <w:bCs/>
          <w:szCs w:val="24"/>
        </w:rPr>
        <w:t> </w:t>
      </w:r>
      <w:r w:rsidRPr="003D43ED">
        <w:rPr>
          <w:rFonts w:cstheme="minorHAnsi"/>
          <w:b/>
          <w:bCs/>
          <w:szCs w:val="24"/>
        </w:rPr>
        <w:t xml:space="preserve">spestrená </w:t>
      </w:r>
      <w:r w:rsidR="0068202C" w:rsidRPr="0068202C">
        <w:rPr>
          <w:rFonts w:cstheme="minorHAnsi"/>
          <w:b/>
          <w:bCs/>
          <w:szCs w:val="24"/>
        </w:rPr>
        <w:t>organovými skladbami</w:t>
      </w:r>
      <w:r w:rsidR="0068202C">
        <w:rPr>
          <w:rFonts w:cstheme="minorHAnsi"/>
          <w:b/>
          <w:bCs/>
          <w:szCs w:val="24"/>
        </w:rPr>
        <w:t xml:space="preserve"> </w:t>
      </w:r>
      <w:r w:rsidRPr="003D43ED">
        <w:rPr>
          <w:rFonts w:cstheme="minorHAnsi"/>
          <w:b/>
          <w:bCs/>
          <w:szCs w:val="24"/>
        </w:rPr>
        <w:t xml:space="preserve">v podaní organistu Mareka </w:t>
      </w:r>
      <w:proofErr w:type="spellStart"/>
      <w:r w:rsidRPr="003D43ED">
        <w:rPr>
          <w:rFonts w:cstheme="minorHAnsi"/>
          <w:b/>
          <w:bCs/>
          <w:szCs w:val="24"/>
        </w:rPr>
        <w:t>Vrábla</w:t>
      </w:r>
      <w:proofErr w:type="spellEnd"/>
      <w:r w:rsidRPr="00751641">
        <w:rPr>
          <w:rFonts w:cstheme="minorHAnsi"/>
          <w:b/>
          <w:bCs/>
          <w:szCs w:val="24"/>
        </w:rPr>
        <w:t>.</w:t>
      </w:r>
      <w:r w:rsidRPr="00930E48">
        <w:rPr>
          <w:rFonts w:cstheme="minorHAnsi"/>
          <w:b/>
          <w:bCs/>
          <w:szCs w:val="24"/>
        </w:rPr>
        <w:t xml:space="preserve"> </w:t>
      </w:r>
    </w:p>
    <w:p w14:paraId="1565DF6F" w14:textId="77777777" w:rsidR="000075D3" w:rsidRDefault="000075D3" w:rsidP="000075D3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00394F97" w14:textId="77777777" w:rsidR="000075D3" w:rsidRDefault="000075D3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825DE3">
        <w:rPr>
          <w:rFonts w:cstheme="minorHAnsi"/>
          <w:szCs w:val="24"/>
        </w:rPr>
        <w:t xml:space="preserve">Pozývame </w:t>
      </w:r>
      <w:r>
        <w:rPr>
          <w:rFonts w:cstheme="minorHAnsi"/>
          <w:szCs w:val="24"/>
        </w:rPr>
        <w:t>v</w:t>
      </w:r>
      <w:r w:rsidRPr="00825DE3">
        <w:rPr>
          <w:rFonts w:cstheme="minorHAnsi"/>
          <w:szCs w:val="24"/>
        </w:rPr>
        <w:t xml:space="preserve">ás na slávnostnú </w:t>
      </w:r>
      <w:proofErr w:type="spellStart"/>
      <w:r w:rsidRPr="00825DE3">
        <w:rPr>
          <w:rFonts w:cstheme="minorHAnsi"/>
          <w:szCs w:val="24"/>
        </w:rPr>
        <w:t>fini</w:t>
      </w:r>
      <w:r>
        <w:rPr>
          <w:rFonts w:cstheme="minorHAnsi"/>
          <w:szCs w:val="24"/>
        </w:rPr>
        <w:t>sáž</w:t>
      </w:r>
      <w:proofErr w:type="spellEnd"/>
      <w:r>
        <w:rPr>
          <w:rFonts w:cstheme="minorHAnsi"/>
          <w:szCs w:val="24"/>
        </w:rPr>
        <w:t xml:space="preserve"> výstavy </w:t>
      </w:r>
      <w:r w:rsidRPr="00C419D3">
        <w:rPr>
          <w:rFonts w:cstheme="minorHAnsi"/>
          <w:i/>
          <w:szCs w:val="24"/>
        </w:rPr>
        <w:t>Divadelné storočie – stopy a postoje</w:t>
      </w:r>
      <w:r w:rsidRPr="00825DE3">
        <w:rPr>
          <w:rFonts w:cstheme="minorHAnsi"/>
          <w:szCs w:val="24"/>
        </w:rPr>
        <w:t>, ktor</w:t>
      </w:r>
      <w:r>
        <w:rPr>
          <w:rFonts w:cstheme="minorHAnsi"/>
          <w:szCs w:val="24"/>
        </w:rPr>
        <w:t>á</w:t>
      </w:r>
      <w:r w:rsidRPr="00825DE3">
        <w:rPr>
          <w:rFonts w:cstheme="minorHAnsi"/>
          <w:szCs w:val="24"/>
        </w:rPr>
        <w:t xml:space="preserve"> sa uskutoční v nedeľu 5. septembra 2021 o 15</w:t>
      </w:r>
      <w:r>
        <w:rPr>
          <w:rFonts w:cstheme="minorHAnsi"/>
          <w:szCs w:val="24"/>
        </w:rPr>
        <w:t>.</w:t>
      </w:r>
      <w:r w:rsidRPr="00825DE3">
        <w:rPr>
          <w:rFonts w:cstheme="minorHAnsi"/>
          <w:szCs w:val="24"/>
        </w:rPr>
        <w:t xml:space="preserve">00 hod. </w:t>
      </w:r>
      <w:r w:rsidRPr="006A72F1">
        <w:rPr>
          <w:rFonts w:cstheme="minorHAnsi"/>
          <w:szCs w:val="24"/>
        </w:rPr>
        <w:t>Hlavná kurátorka</w:t>
      </w:r>
      <w:r>
        <w:rPr>
          <w:rFonts w:cstheme="minorHAnsi"/>
          <w:szCs w:val="24"/>
        </w:rPr>
        <w:t xml:space="preserve"> </w:t>
      </w:r>
      <w:r w:rsidRPr="006A72F1">
        <w:rPr>
          <w:rFonts w:cstheme="minorHAnsi"/>
          <w:szCs w:val="24"/>
        </w:rPr>
        <w:t xml:space="preserve"> Zuz</w:t>
      </w:r>
      <w:r>
        <w:rPr>
          <w:rFonts w:cstheme="minorHAnsi"/>
          <w:szCs w:val="24"/>
        </w:rPr>
        <w:t>ana</w:t>
      </w:r>
      <w:r w:rsidRPr="006A72F1">
        <w:rPr>
          <w:rFonts w:cstheme="minorHAnsi"/>
          <w:szCs w:val="24"/>
        </w:rPr>
        <w:t xml:space="preserve"> Nemcová a kurátori výstavy </w:t>
      </w:r>
      <w:r>
        <w:rPr>
          <w:rFonts w:cstheme="minorHAnsi"/>
          <w:szCs w:val="24"/>
        </w:rPr>
        <w:t>v</w:t>
      </w:r>
      <w:r w:rsidRPr="006A72F1">
        <w:rPr>
          <w:rFonts w:cstheme="minorHAnsi"/>
          <w:szCs w:val="24"/>
        </w:rPr>
        <w:t xml:space="preserve">ám poskytnú </w:t>
      </w:r>
      <w:r w:rsidRPr="003D43ED">
        <w:rPr>
          <w:rFonts w:cstheme="minorHAnsi"/>
          <w:szCs w:val="24"/>
        </w:rPr>
        <w:t xml:space="preserve">záverečný odborný </w:t>
      </w:r>
      <w:r>
        <w:rPr>
          <w:rFonts w:cstheme="minorHAnsi"/>
          <w:szCs w:val="24"/>
        </w:rPr>
        <w:t xml:space="preserve">výklad. </w:t>
      </w:r>
      <w:r w:rsidRPr="00825DE3">
        <w:rPr>
          <w:rFonts w:cstheme="minorHAnsi"/>
          <w:szCs w:val="24"/>
        </w:rPr>
        <w:t>Predstavia divadelný život na území Slovenska pred vznikom Slovenského národného divadla v roku 1920, ale aj vznik</w:t>
      </w:r>
      <w:r>
        <w:rPr>
          <w:rFonts w:cstheme="minorHAnsi"/>
          <w:szCs w:val="24"/>
        </w:rPr>
        <w:t xml:space="preserve"> </w:t>
      </w:r>
      <w:r w:rsidRPr="00825DE3">
        <w:rPr>
          <w:rFonts w:cstheme="minorHAnsi"/>
          <w:szCs w:val="24"/>
        </w:rPr>
        <w:t>a rozv</w:t>
      </w:r>
      <w:r>
        <w:rPr>
          <w:rFonts w:cstheme="minorHAnsi"/>
          <w:szCs w:val="24"/>
        </w:rPr>
        <w:t>oj</w:t>
      </w:r>
      <w:r w:rsidRPr="00825DE3">
        <w:rPr>
          <w:rFonts w:cstheme="minorHAnsi"/>
          <w:szCs w:val="24"/>
        </w:rPr>
        <w:t xml:space="preserve"> divadeln</w:t>
      </w:r>
      <w:r>
        <w:rPr>
          <w:rFonts w:cstheme="minorHAnsi"/>
          <w:szCs w:val="24"/>
        </w:rPr>
        <w:t>ej siete</w:t>
      </w:r>
      <w:r w:rsidRPr="00825DE3">
        <w:rPr>
          <w:rFonts w:cstheme="minorHAnsi"/>
          <w:szCs w:val="24"/>
        </w:rPr>
        <w:t xml:space="preserve"> v priebehu 20. storočia. Viac sa dozviete </w:t>
      </w:r>
      <w:r>
        <w:rPr>
          <w:rFonts w:cstheme="minorHAnsi"/>
          <w:szCs w:val="24"/>
        </w:rPr>
        <w:t xml:space="preserve">aj </w:t>
      </w:r>
      <w:r w:rsidRPr="00825DE3">
        <w:rPr>
          <w:rFonts w:cstheme="minorHAnsi"/>
          <w:szCs w:val="24"/>
        </w:rPr>
        <w:t>o divadelnej architektúre, o podobách slovenskej drámy, ale aj</w:t>
      </w:r>
      <w:r>
        <w:rPr>
          <w:rFonts w:cstheme="minorHAnsi"/>
          <w:szCs w:val="24"/>
        </w:rPr>
        <w:t xml:space="preserve"> </w:t>
      </w:r>
      <w:r w:rsidRPr="00825DE3">
        <w:rPr>
          <w:rFonts w:cstheme="minorHAnsi"/>
          <w:szCs w:val="24"/>
        </w:rPr>
        <w:t xml:space="preserve">o </w:t>
      </w:r>
      <w:r w:rsidRPr="00825DE3">
        <w:rPr>
          <w:rFonts w:cstheme="minorHAnsi"/>
          <w:szCs w:val="24"/>
        </w:rPr>
        <w:lastRenderedPageBreak/>
        <w:t xml:space="preserve">jednotlivých divadelných druhoch – </w:t>
      </w:r>
      <w:r w:rsidRPr="003D43ED">
        <w:rPr>
          <w:rFonts w:cstheme="minorHAnsi"/>
          <w:szCs w:val="24"/>
        </w:rPr>
        <w:t>o činohernom, hudobnom, tanečnom či bábkovom divadle.</w:t>
      </w:r>
      <w:r w:rsidRPr="00825DE3">
        <w:rPr>
          <w:rFonts w:cstheme="minorHAnsi"/>
          <w:szCs w:val="24"/>
        </w:rPr>
        <w:t xml:space="preserve"> Zoznámite sa s najzaujímavejšími slovenskými inscenáciami za ostatných sto rokov, pozriete sa na slovenskú divadelnú kritiku, festivaly a divadelný plagát.</w:t>
      </w:r>
      <w:r>
        <w:rPr>
          <w:rFonts w:cstheme="minorHAnsi"/>
          <w:szCs w:val="24"/>
        </w:rPr>
        <w:t xml:space="preserve">  </w:t>
      </w:r>
    </w:p>
    <w:p w14:paraId="31AEF20E" w14:textId="77777777" w:rsidR="000075D3" w:rsidRDefault="000075D3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F88BE48" w14:textId="77777777" w:rsidR="000075D3" w:rsidRDefault="000075D3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BF8A50C" w14:textId="77777777" w:rsidR="000075D3" w:rsidRDefault="000075D3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„</w:t>
      </w:r>
      <w:r w:rsidRPr="000075D3">
        <w:rPr>
          <w:rFonts w:cstheme="minorHAnsi"/>
          <w:i/>
          <w:szCs w:val="24"/>
        </w:rPr>
        <w:t xml:space="preserve">Je to nateraz posledná a jedinečná možnosť fyzicky na jednom mieste spoznať históriu nášho divadla. Svojím rozsahom a množstvom exponátov je to najvýznamnejšia divadelná výstava posledných rokov. Následne sa výstava presunie do online sveta, keďže v spolupráci s Google </w:t>
      </w:r>
      <w:proofErr w:type="spellStart"/>
      <w:r w:rsidRPr="000075D3">
        <w:rPr>
          <w:rFonts w:cstheme="minorHAnsi"/>
          <w:i/>
          <w:szCs w:val="24"/>
        </w:rPr>
        <w:t>Arts</w:t>
      </w:r>
      <w:proofErr w:type="spellEnd"/>
      <w:r w:rsidRPr="000075D3">
        <w:rPr>
          <w:rFonts w:cstheme="minorHAnsi"/>
          <w:i/>
          <w:szCs w:val="24"/>
        </w:rPr>
        <w:t xml:space="preserve"> &amp; </w:t>
      </w:r>
      <w:proofErr w:type="spellStart"/>
      <w:r w:rsidRPr="000075D3">
        <w:rPr>
          <w:rFonts w:cstheme="minorHAnsi"/>
          <w:i/>
          <w:szCs w:val="24"/>
        </w:rPr>
        <w:t>Culture</w:t>
      </w:r>
      <w:proofErr w:type="spellEnd"/>
      <w:r w:rsidRPr="000075D3">
        <w:rPr>
          <w:rFonts w:cstheme="minorHAnsi"/>
          <w:i/>
          <w:szCs w:val="24"/>
        </w:rPr>
        <w:t xml:space="preserve"> sprístupníme výstavu a ďalšie divadelné príbehy na tejto prestížnej stránke</w:t>
      </w:r>
      <w:r>
        <w:rPr>
          <w:rFonts w:cstheme="minorHAnsi"/>
          <w:szCs w:val="24"/>
        </w:rPr>
        <w:t xml:space="preserve">,“ hovorí Vladislava Fekete, </w:t>
      </w:r>
      <w:r w:rsidRPr="006A72F1">
        <w:rPr>
          <w:rFonts w:cstheme="minorHAnsi"/>
          <w:szCs w:val="24"/>
        </w:rPr>
        <w:t xml:space="preserve">riaditeľka </w:t>
      </w:r>
      <w:r>
        <w:rPr>
          <w:rFonts w:cstheme="minorHAnsi"/>
          <w:szCs w:val="24"/>
        </w:rPr>
        <w:t>Divadelného ústavu</w:t>
      </w:r>
      <w:r w:rsidRPr="006A72F1">
        <w:rPr>
          <w:rFonts w:cstheme="minorHAnsi"/>
          <w:szCs w:val="24"/>
        </w:rPr>
        <w:t>.</w:t>
      </w:r>
    </w:p>
    <w:p w14:paraId="6CE0B5D7" w14:textId="77777777" w:rsidR="00A432B9" w:rsidRDefault="000075D3" w:rsidP="000075D3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 </w:t>
      </w:r>
    </w:p>
    <w:p w14:paraId="03ACFC4F" w14:textId="77777777" w:rsidR="00012C24" w:rsidRDefault="0042585E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1312" behindDoc="1" locked="0" layoutInCell="1" allowOverlap="1" wp14:anchorId="736F8E67" wp14:editId="19B70BD8">
            <wp:simplePos x="0" y="0"/>
            <wp:positionH relativeFrom="column">
              <wp:posOffset>5177155</wp:posOffset>
            </wp:positionH>
            <wp:positionV relativeFrom="paragraph">
              <wp:posOffset>-2540</wp:posOffset>
            </wp:positionV>
            <wp:extent cx="1143000" cy="1668145"/>
            <wp:effectExtent l="0" t="76200" r="76200" b="541655"/>
            <wp:wrapThrough wrapText="bothSides">
              <wp:wrapPolygon edited="0">
                <wp:start x="1080" y="-987"/>
                <wp:lineTo x="0" y="-493"/>
                <wp:lineTo x="360" y="23187"/>
                <wp:lineTo x="1440" y="27134"/>
                <wp:lineTo x="1800" y="27134"/>
                <wp:lineTo x="18720" y="27874"/>
                <wp:lineTo x="19080" y="28367"/>
                <wp:lineTo x="22320" y="28367"/>
                <wp:lineTo x="22680" y="27134"/>
                <wp:lineTo x="22680" y="-247"/>
                <wp:lineTo x="7920" y="-987"/>
                <wp:lineTo x="1080" y="-987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D_I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68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600000" lon="1200000" rev="0"/>
                      </a:camera>
                      <a:lightRig rig="threePt" dir="t"/>
                    </a:scene3d>
                    <a:sp3d>
                      <a:bevelT w="12700"/>
                      <a:bevelB w="12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81846" w14:textId="77777777" w:rsidR="00012C24" w:rsidRPr="007756CD" w:rsidRDefault="00012C24" w:rsidP="000075D3">
      <w:pPr>
        <w:spacing w:after="0" w:line="276" w:lineRule="auto"/>
        <w:jc w:val="both"/>
        <w:rPr>
          <w:rFonts w:cstheme="minorHAnsi"/>
          <w:b/>
          <w:bCs/>
          <w:i/>
          <w:szCs w:val="24"/>
        </w:rPr>
      </w:pPr>
      <w:r w:rsidRPr="007756CD">
        <w:rPr>
          <w:rFonts w:cstheme="minorHAnsi"/>
          <w:b/>
          <w:bCs/>
          <w:i/>
          <w:color w:val="AF916C"/>
          <w:sz w:val="30"/>
          <w:szCs w:val="30"/>
        </w:rPr>
        <w:t>Dejiny slovenského divadla II.</w:t>
      </w:r>
      <w:r w:rsidR="0042585E" w:rsidRPr="007756CD">
        <w:rPr>
          <w:rFonts w:cstheme="minorHAnsi"/>
          <w:b/>
          <w:bCs/>
          <w:i/>
          <w:color w:val="AF916C"/>
          <w:sz w:val="30"/>
          <w:szCs w:val="30"/>
        </w:rPr>
        <w:t xml:space="preserve">  </w:t>
      </w:r>
    </w:p>
    <w:p w14:paraId="34A80A66" w14:textId="77777777" w:rsidR="00012C24" w:rsidRDefault="00012C24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DA3C425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 xml:space="preserve">Autor koncepcie a odborný garant: prof. PhDr. Vladimír Štefko, CSc. </w:t>
      </w:r>
    </w:p>
    <w:p w14:paraId="7EA89827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 xml:space="preserve">Vedecká redaktorka: PhDr. Vlasta </w:t>
      </w:r>
      <w:proofErr w:type="spellStart"/>
      <w:r w:rsidRPr="00534579">
        <w:rPr>
          <w:rFonts w:cstheme="minorHAnsi"/>
          <w:szCs w:val="24"/>
        </w:rPr>
        <w:t>Jaksicsová</w:t>
      </w:r>
      <w:proofErr w:type="spellEnd"/>
      <w:r w:rsidRPr="00534579">
        <w:rPr>
          <w:rFonts w:cstheme="minorHAnsi"/>
          <w:szCs w:val="24"/>
        </w:rPr>
        <w:t xml:space="preserve">, PhD. </w:t>
      </w:r>
    </w:p>
    <w:p w14:paraId="24E212C5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 xml:space="preserve">Recenzenti: PhDr. Jaroslav Blaho, Mgr. Jaroslava </w:t>
      </w:r>
      <w:proofErr w:type="spellStart"/>
      <w:r w:rsidRPr="00534579">
        <w:rPr>
          <w:rFonts w:cstheme="minorHAnsi"/>
          <w:szCs w:val="24"/>
        </w:rPr>
        <w:t>Čajková</w:t>
      </w:r>
      <w:proofErr w:type="spellEnd"/>
      <w:r w:rsidRPr="00534579">
        <w:rPr>
          <w:rFonts w:cstheme="minorHAnsi"/>
          <w:szCs w:val="24"/>
        </w:rPr>
        <w:t xml:space="preserve">, Mgr. art. Lenka Dzadíková, ArtD., doc. Mgr. art. Marcela </w:t>
      </w:r>
      <w:proofErr w:type="spellStart"/>
      <w:r w:rsidRPr="00534579">
        <w:rPr>
          <w:rFonts w:cstheme="minorHAnsi"/>
          <w:szCs w:val="24"/>
        </w:rPr>
        <w:t>Grecmanová</w:t>
      </w:r>
      <w:proofErr w:type="spellEnd"/>
      <w:r w:rsidRPr="00534579">
        <w:rPr>
          <w:rFonts w:cstheme="minorHAnsi"/>
          <w:szCs w:val="24"/>
        </w:rPr>
        <w:t xml:space="preserve">, Mgr. Peter </w:t>
      </w:r>
      <w:proofErr w:type="spellStart"/>
      <w:r w:rsidRPr="00534579">
        <w:rPr>
          <w:rFonts w:cstheme="minorHAnsi"/>
          <w:szCs w:val="24"/>
        </w:rPr>
        <w:t>Himič</w:t>
      </w:r>
      <w:proofErr w:type="spellEnd"/>
      <w:r w:rsidRPr="00534579">
        <w:rPr>
          <w:rFonts w:cstheme="minorHAnsi"/>
          <w:szCs w:val="24"/>
        </w:rPr>
        <w:t xml:space="preserve">, PhD., doc. Mgr. art. Dagmar Hubová, Mgr. Miroslava </w:t>
      </w:r>
      <w:proofErr w:type="spellStart"/>
      <w:r w:rsidRPr="00534579">
        <w:rPr>
          <w:rFonts w:cstheme="minorHAnsi"/>
          <w:szCs w:val="24"/>
        </w:rPr>
        <w:t>Kovářová</w:t>
      </w:r>
      <w:proofErr w:type="spellEnd"/>
      <w:r w:rsidRPr="00534579">
        <w:rPr>
          <w:rFonts w:cstheme="minorHAnsi"/>
          <w:szCs w:val="24"/>
        </w:rPr>
        <w:t xml:space="preserve">, ArtD., Mgr. art. Ivica </w:t>
      </w:r>
      <w:proofErr w:type="spellStart"/>
      <w:r w:rsidRPr="00534579">
        <w:rPr>
          <w:rFonts w:cstheme="minorHAnsi"/>
          <w:szCs w:val="24"/>
        </w:rPr>
        <w:t>Liszkayová</w:t>
      </w:r>
      <w:proofErr w:type="spellEnd"/>
      <w:r w:rsidRPr="00534579">
        <w:rPr>
          <w:rFonts w:cstheme="minorHAnsi"/>
          <w:szCs w:val="24"/>
        </w:rPr>
        <w:t xml:space="preserve">, PhD., doc. Zdenka Pašuthová, ArtD., PhDr. Viera Polakovičová, PhD., PhDr. </w:t>
      </w:r>
      <w:proofErr w:type="spellStart"/>
      <w:r w:rsidRPr="00534579">
        <w:rPr>
          <w:rFonts w:cstheme="minorHAnsi"/>
          <w:szCs w:val="24"/>
        </w:rPr>
        <w:t>Miron</w:t>
      </w:r>
      <w:proofErr w:type="spellEnd"/>
      <w:r w:rsidRPr="00534579">
        <w:rPr>
          <w:rFonts w:cstheme="minorHAnsi"/>
          <w:szCs w:val="24"/>
        </w:rPr>
        <w:t xml:space="preserve"> </w:t>
      </w:r>
      <w:proofErr w:type="spellStart"/>
      <w:r w:rsidRPr="00534579">
        <w:rPr>
          <w:rFonts w:cstheme="minorHAnsi"/>
          <w:szCs w:val="24"/>
        </w:rPr>
        <w:t>Pukan</w:t>
      </w:r>
      <w:proofErr w:type="spellEnd"/>
      <w:r w:rsidRPr="00534579">
        <w:rPr>
          <w:rFonts w:cstheme="minorHAnsi"/>
          <w:szCs w:val="24"/>
        </w:rPr>
        <w:t xml:space="preserve">, PhD., prof. PhDr. Marta </w:t>
      </w:r>
      <w:proofErr w:type="spellStart"/>
      <w:r w:rsidRPr="00534579">
        <w:rPr>
          <w:rFonts w:cstheme="minorHAnsi"/>
          <w:szCs w:val="24"/>
        </w:rPr>
        <w:t>Součková</w:t>
      </w:r>
      <w:proofErr w:type="spellEnd"/>
      <w:r w:rsidRPr="00534579">
        <w:rPr>
          <w:rFonts w:cstheme="minorHAnsi"/>
          <w:szCs w:val="24"/>
        </w:rPr>
        <w:t xml:space="preserve">, PhD., PhDr. Terézia </w:t>
      </w:r>
      <w:proofErr w:type="spellStart"/>
      <w:r w:rsidRPr="00534579">
        <w:rPr>
          <w:rFonts w:cstheme="minorHAnsi"/>
          <w:szCs w:val="24"/>
        </w:rPr>
        <w:t>Ursínyová</w:t>
      </w:r>
      <w:proofErr w:type="spellEnd"/>
    </w:p>
    <w:p w14:paraId="0FF6DA20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C1AA6D7" w14:textId="77777777" w:rsid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 xml:space="preserve">Syntetické a ťažiskové dielo </w:t>
      </w:r>
      <w:r w:rsidRPr="00825DE3">
        <w:rPr>
          <w:rFonts w:cstheme="minorHAnsi"/>
          <w:i/>
          <w:szCs w:val="24"/>
        </w:rPr>
        <w:t>Dejiny slovenského divadla II</w:t>
      </w:r>
      <w:r w:rsidRPr="00534579">
        <w:rPr>
          <w:rFonts w:cstheme="minorHAnsi"/>
          <w:szCs w:val="24"/>
        </w:rPr>
        <w:t xml:space="preserve">. je vyvrcholením niekoľkoročného analytického výskumu dejín slovenského divadla z pera renomovaných slovenských teatrológov pod vedením prof. PhDr. Vladimíra Štefka, CSc., ktorý je, rovnako ako </w:t>
      </w:r>
      <w:r w:rsidRPr="004A7241">
        <w:rPr>
          <w:rFonts w:cstheme="minorHAnsi"/>
          <w:szCs w:val="24"/>
        </w:rPr>
        <w:t xml:space="preserve">v </w:t>
      </w:r>
      <w:r w:rsidRPr="004A7241">
        <w:rPr>
          <w:rFonts w:cstheme="minorHAnsi"/>
          <w:i/>
          <w:szCs w:val="24"/>
        </w:rPr>
        <w:t>Dejinách slovenského divadla I.</w:t>
      </w:r>
      <w:r w:rsidRPr="00534579">
        <w:rPr>
          <w:rFonts w:cstheme="minorHAnsi"/>
          <w:szCs w:val="24"/>
        </w:rPr>
        <w:t xml:space="preserve">, autorom koncepcie a odborným garantom. Autormi štúdií sú Stanislav </w:t>
      </w:r>
      <w:proofErr w:type="spellStart"/>
      <w:r w:rsidRPr="00534579">
        <w:rPr>
          <w:rFonts w:cstheme="minorHAnsi"/>
          <w:szCs w:val="24"/>
        </w:rPr>
        <w:t>Bachleda</w:t>
      </w:r>
      <w:proofErr w:type="spellEnd"/>
      <w:r w:rsidRPr="00534579">
        <w:rPr>
          <w:rFonts w:cstheme="minorHAnsi"/>
          <w:szCs w:val="24"/>
        </w:rPr>
        <w:t xml:space="preserve">, Vladimír Blaho, Monika </w:t>
      </w:r>
      <w:proofErr w:type="spellStart"/>
      <w:r w:rsidRPr="00534579">
        <w:rPr>
          <w:rFonts w:cstheme="minorHAnsi"/>
          <w:szCs w:val="24"/>
        </w:rPr>
        <w:t>Čertezni</w:t>
      </w:r>
      <w:proofErr w:type="spellEnd"/>
      <w:r w:rsidRPr="00534579">
        <w:rPr>
          <w:rFonts w:cstheme="minorHAnsi"/>
          <w:szCs w:val="24"/>
        </w:rPr>
        <w:t xml:space="preserve">, Dária </w:t>
      </w:r>
      <w:proofErr w:type="spellStart"/>
      <w:r w:rsidRPr="00534579">
        <w:rPr>
          <w:rFonts w:cstheme="minorHAnsi"/>
          <w:szCs w:val="24"/>
        </w:rPr>
        <w:t>Fojtíková</w:t>
      </w:r>
      <w:proofErr w:type="spellEnd"/>
      <w:r w:rsidRPr="00534579">
        <w:rPr>
          <w:rFonts w:cstheme="minorHAnsi"/>
          <w:szCs w:val="24"/>
        </w:rPr>
        <w:t xml:space="preserve"> </w:t>
      </w:r>
      <w:proofErr w:type="spellStart"/>
      <w:r w:rsidRPr="00534579">
        <w:rPr>
          <w:rFonts w:cstheme="minorHAnsi"/>
          <w:szCs w:val="24"/>
        </w:rPr>
        <w:t>Fehérová</w:t>
      </w:r>
      <w:proofErr w:type="spellEnd"/>
      <w:r w:rsidRPr="00534579">
        <w:rPr>
          <w:rFonts w:cstheme="minorHAnsi"/>
          <w:szCs w:val="24"/>
        </w:rPr>
        <w:t xml:space="preserve">, Eva Gajdošová, Ida </w:t>
      </w:r>
      <w:proofErr w:type="spellStart"/>
      <w:r w:rsidRPr="00534579">
        <w:rPr>
          <w:rFonts w:cstheme="minorHAnsi"/>
          <w:szCs w:val="24"/>
        </w:rPr>
        <w:t>Hledíková</w:t>
      </w:r>
      <w:proofErr w:type="spellEnd"/>
      <w:r w:rsidRPr="00534579">
        <w:rPr>
          <w:rFonts w:cstheme="minorHAnsi"/>
          <w:szCs w:val="24"/>
        </w:rPr>
        <w:t xml:space="preserve">, Maja Hriešik, Ľubica </w:t>
      </w:r>
      <w:proofErr w:type="spellStart"/>
      <w:r w:rsidRPr="00534579">
        <w:rPr>
          <w:rFonts w:cstheme="minorHAnsi"/>
          <w:szCs w:val="24"/>
        </w:rPr>
        <w:t>Krénová</w:t>
      </w:r>
      <w:proofErr w:type="spellEnd"/>
      <w:r w:rsidRPr="00534579">
        <w:rPr>
          <w:rFonts w:cstheme="minorHAnsi"/>
          <w:szCs w:val="24"/>
        </w:rPr>
        <w:t xml:space="preserve">, Peter Maťo, Karol </w:t>
      </w:r>
      <w:proofErr w:type="spellStart"/>
      <w:r w:rsidRPr="00534579">
        <w:rPr>
          <w:rFonts w:cstheme="minorHAnsi"/>
          <w:szCs w:val="24"/>
        </w:rPr>
        <w:t>Mišovic</w:t>
      </w:r>
      <w:proofErr w:type="spellEnd"/>
      <w:r w:rsidRPr="00534579">
        <w:rPr>
          <w:rFonts w:cstheme="minorHAnsi"/>
          <w:szCs w:val="24"/>
        </w:rPr>
        <w:t xml:space="preserve">, Michaela Mojžišová, Vladimír </w:t>
      </w:r>
      <w:proofErr w:type="spellStart"/>
      <w:r w:rsidRPr="00534579">
        <w:rPr>
          <w:rFonts w:cstheme="minorHAnsi"/>
          <w:szCs w:val="24"/>
        </w:rPr>
        <w:t>Predmerský</w:t>
      </w:r>
      <w:proofErr w:type="spellEnd"/>
      <w:r w:rsidRPr="00534579">
        <w:rPr>
          <w:rFonts w:cstheme="minorHAnsi"/>
          <w:szCs w:val="24"/>
        </w:rPr>
        <w:t xml:space="preserve">, Soňa Šimková, Vladimír Štefko, Martin Timko, Pavel </w:t>
      </w:r>
      <w:proofErr w:type="spellStart"/>
      <w:r w:rsidRPr="00534579">
        <w:rPr>
          <w:rFonts w:cstheme="minorHAnsi"/>
          <w:szCs w:val="24"/>
        </w:rPr>
        <w:t>Unger</w:t>
      </w:r>
      <w:proofErr w:type="spellEnd"/>
      <w:r w:rsidRPr="00534579">
        <w:rPr>
          <w:rFonts w:cstheme="minorHAnsi"/>
          <w:szCs w:val="24"/>
        </w:rPr>
        <w:t xml:space="preserve">, </w:t>
      </w:r>
      <w:proofErr w:type="spellStart"/>
      <w:r w:rsidRPr="00534579">
        <w:rPr>
          <w:rFonts w:cstheme="minorHAnsi"/>
          <w:szCs w:val="24"/>
        </w:rPr>
        <w:t>Miklós</w:t>
      </w:r>
      <w:proofErr w:type="spellEnd"/>
      <w:r w:rsidRPr="00534579">
        <w:rPr>
          <w:rFonts w:cstheme="minorHAnsi"/>
          <w:szCs w:val="24"/>
        </w:rPr>
        <w:t xml:space="preserve"> Vojtek. Grafický dizajn a zalomenie publikácie opäť pripravil Ondrej Gavalda.</w:t>
      </w:r>
    </w:p>
    <w:p w14:paraId="757F35D5" w14:textId="77777777" w:rsidR="00012C24" w:rsidRPr="00534579" w:rsidRDefault="00012C24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C412145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4A7241">
        <w:rPr>
          <w:rFonts w:cstheme="minorHAnsi"/>
          <w:i/>
          <w:szCs w:val="24"/>
        </w:rPr>
        <w:t>Dejiny slovenského divadla II.</w:t>
      </w:r>
      <w:r w:rsidRPr="00534579">
        <w:rPr>
          <w:rFonts w:cstheme="minorHAnsi"/>
          <w:szCs w:val="24"/>
        </w:rPr>
        <w:t xml:space="preserve"> poskytujú koncentrovaný a prehľadný obraz o vývine slovenskej divadelnej tvorby, kritiky a teórie v období rokov 1948 – 2000. Rámcom bádateľských aktivít boli predovšetkým roky 1948, 1968, 1989. Jednotliví autori skúmali kratšie etapy vývinu a orientovali sa na jednotlivé divadelné druhy – činohru, operu, tanec, bábkové divadlo a divadelnú teóriu a kritiku. Výsledkom sú zhrňujúce štúdie renomovaných divadelných teoretikov rôznych generácií, ktoré sú komplexným pohľadom na vývoj slovenského divadla po druhej svetovej vojne. </w:t>
      </w:r>
    </w:p>
    <w:p w14:paraId="59A61554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38D195F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„</w:t>
      </w:r>
      <w:r w:rsidRPr="000075D3">
        <w:rPr>
          <w:rFonts w:cstheme="minorHAnsi"/>
          <w:i/>
          <w:szCs w:val="24"/>
        </w:rPr>
        <w:t xml:space="preserve">Nemožno tvrdiť, že pred našimi Dejinami slovenského divadla nebolo nič, ba ani že toho bolo málo. Ale doteraz chýbal ucelený pohľad na dejinný vývin v takej šírke a hĺbke, ako sa predkladá – so všetkou skromnosťou – v prítomnom diele. Takéto publikácie sa píšu a vydávajú – povedzme to s </w:t>
      </w:r>
      <w:r w:rsidRPr="000075D3">
        <w:rPr>
          <w:rFonts w:cstheme="minorHAnsi"/>
          <w:i/>
          <w:szCs w:val="24"/>
        </w:rPr>
        <w:lastRenderedPageBreak/>
        <w:t>dávkou nadhľadu – raz za sto rokov. Vždy završujú dlhšiu etapu vývinu, rekapitulujú a komentujú to minulé. To minulé, na ktorom vyrástla prítomnosť a iste je aj poučením pre budúcnosť. Vzhľadom na ambíciu tohto diela by sme mali vari hovoriť o dejinách slovenskej divadelnej kultúry, ktorá formovala identitu národa, usilovala sa o jeho kultúrne, nielen umelecké, povznesenie</w:t>
      </w:r>
      <w:r w:rsidRPr="00534579">
        <w:rPr>
          <w:rFonts w:cstheme="minorHAnsi"/>
          <w:szCs w:val="24"/>
        </w:rPr>
        <w:t>.“</w:t>
      </w:r>
    </w:p>
    <w:p w14:paraId="671333E4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(Vladimír Štefko)</w:t>
      </w:r>
    </w:p>
    <w:p w14:paraId="66BA9E9F" w14:textId="77777777" w:rsid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0643013" w14:textId="77777777" w:rsidR="006A72F1" w:rsidRPr="00534579" w:rsidRDefault="006A72F1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3E951B79" w14:textId="77777777" w:rsid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Vydal Divadelný ústav v Bratislave v roku 2020 v edícii Slovenské divadlo.</w:t>
      </w:r>
    </w:p>
    <w:p w14:paraId="794BD13D" w14:textId="77777777" w:rsid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CA6FAA8" w14:textId="77777777" w:rsidR="00534579" w:rsidRDefault="00534579" w:rsidP="000075D3">
      <w:p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Vstup na podujati</w:t>
      </w:r>
      <w:r w:rsidR="003D43ED">
        <w:rPr>
          <w:rFonts w:cstheme="minorHAnsi"/>
          <w:szCs w:val="24"/>
        </w:rPr>
        <w:t>e je možný len na pozvánku.</w:t>
      </w:r>
      <w:r w:rsidR="004A7241">
        <w:rPr>
          <w:rFonts w:cstheme="minorHAnsi"/>
          <w:szCs w:val="24"/>
        </w:rPr>
        <w:t xml:space="preserve"> </w:t>
      </w:r>
      <w:r w:rsidR="003D43ED">
        <w:rPr>
          <w:rFonts w:cstheme="minorHAnsi"/>
          <w:szCs w:val="24"/>
        </w:rPr>
        <w:t xml:space="preserve"> Pre</w:t>
      </w:r>
      <w:r w:rsidR="00012C24">
        <w:rPr>
          <w:rFonts w:cstheme="minorHAnsi"/>
          <w:szCs w:val="24"/>
        </w:rPr>
        <w:t> </w:t>
      </w:r>
      <w:proofErr w:type="spellStart"/>
      <w:r w:rsidR="00012C24">
        <w:rPr>
          <w:rFonts w:cstheme="minorHAnsi"/>
          <w:szCs w:val="24"/>
        </w:rPr>
        <w:t>protipandemické</w:t>
      </w:r>
      <w:proofErr w:type="spellEnd"/>
      <w:r w:rsidR="00012C24">
        <w:rPr>
          <w:rFonts w:cstheme="minorHAnsi"/>
          <w:szCs w:val="24"/>
        </w:rPr>
        <w:t xml:space="preserve"> opatrenia </w:t>
      </w:r>
      <w:r>
        <w:rPr>
          <w:rFonts w:cstheme="minorHAnsi"/>
          <w:szCs w:val="24"/>
        </w:rPr>
        <w:t>prosíme, aby ste potvrdili svoju účasť telefonicky: +421 2 2048 710</w:t>
      </w:r>
      <w:r w:rsidR="00F74866">
        <w:rPr>
          <w:rFonts w:cstheme="minorHAnsi"/>
          <w:szCs w:val="24"/>
        </w:rPr>
        <w:t>6</w:t>
      </w:r>
      <w:r w:rsidR="000075D3">
        <w:rPr>
          <w:rFonts w:cstheme="minorHAnsi"/>
          <w:szCs w:val="24"/>
        </w:rPr>
        <w:t>, +421 918 838 761</w:t>
      </w:r>
      <w:r>
        <w:rPr>
          <w:rFonts w:cstheme="minorHAnsi"/>
          <w:szCs w:val="24"/>
        </w:rPr>
        <w:t xml:space="preserve"> alebo prostredníctvom e-mailu:</w:t>
      </w:r>
      <w:r w:rsidRPr="00C453D4">
        <w:t xml:space="preserve"> </w:t>
      </w:r>
      <w:hyperlink r:id="rId9" w:history="1">
        <w:r w:rsidRPr="006469EB">
          <w:rPr>
            <w:rStyle w:val="Hypertextovprepojenie"/>
            <w:rFonts w:cstheme="minorHAnsi"/>
            <w:szCs w:val="24"/>
          </w:rPr>
          <w:t>jana.dugasova@theatre.sk</w:t>
        </w:r>
      </w:hyperlink>
      <w:r>
        <w:rPr>
          <w:rFonts w:cstheme="minorHAnsi"/>
          <w:szCs w:val="24"/>
        </w:rPr>
        <w:t xml:space="preserve">. </w:t>
      </w:r>
      <w:r w:rsidR="00053774">
        <w:rPr>
          <w:rFonts w:cstheme="minorHAnsi"/>
          <w:szCs w:val="24"/>
        </w:rPr>
        <w:t xml:space="preserve"> </w:t>
      </w:r>
    </w:p>
    <w:p w14:paraId="5CEAF5A4" w14:textId="77777777" w:rsidR="00053774" w:rsidRDefault="00053774" w:rsidP="000075D3">
      <w:pPr>
        <w:spacing w:after="0" w:line="276" w:lineRule="auto"/>
        <w:jc w:val="both"/>
        <w:rPr>
          <w:rFonts w:cstheme="minorHAnsi"/>
          <w:szCs w:val="24"/>
        </w:rPr>
      </w:pPr>
    </w:p>
    <w:p w14:paraId="3CDE8319" w14:textId="77777777" w:rsidR="00053774" w:rsidRPr="00053774" w:rsidRDefault="00053774" w:rsidP="00053774">
      <w:pPr>
        <w:spacing w:after="0" w:line="276" w:lineRule="auto"/>
        <w:jc w:val="both"/>
        <w:rPr>
          <w:rFonts w:cstheme="minorHAnsi"/>
          <w:b/>
          <w:bCs/>
          <w:color w:val="AF916C"/>
          <w:szCs w:val="30"/>
        </w:rPr>
      </w:pPr>
      <w:r w:rsidRPr="00053774">
        <w:rPr>
          <w:rFonts w:cstheme="minorHAnsi"/>
          <w:b/>
          <w:bCs/>
          <w:color w:val="AF916C"/>
          <w:szCs w:val="30"/>
        </w:rPr>
        <w:t>Dôležité:</w:t>
      </w:r>
    </w:p>
    <w:p w14:paraId="3F582CD9" w14:textId="77777777" w:rsidR="00053774" w:rsidRPr="005C6386" w:rsidRDefault="00053774" w:rsidP="00053774">
      <w:pPr>
        <w:spacing w:after="0" w:line="276" w:lineRule="auto"/>
        <w:jc w:val="both"/>
        <w:rPr>
          <w:rFonts w:cstheme="minorHAnsi"/>
          <w:b/>
          <w:bCs/>
          <w:color w:val="AF916C"/>
          <w:szCs w:val="30"/>
        </w:rPr>
      </w:pPr>
      <w:r w:rsidRPr="00053774">
        <w:rPr>
          <w:rFonts w:cstheme="minorHAnsi"/>
          <w:b/>
          <w:bCs/>
          <w:color w:val="AF916C"/>
          <w:szCs w:val="30"/>
        </w:rPr>
        <w:t>Stále čakáme na rozhodnutie SNM pre vstup do Bratislavského hradu p</w:t>
      </w:r>
      <w:r w:rsidR="00C419D3">
        <w:rPr>
          <w:rFonts w:cstheme="minorHAnsi"/>
          <w:b/>
          <w:bCs/>
          <w:color w:val="AF916C"/>
          <w:szCs w:val="30"/>
        </w:rPr>
        <w:t>odľa nového kultúrneho semaforu</w:t>
      </w:r>
      <w:r w:rsidRPr="00053774">
        <w:rPr>
          <w:rFonts w:cstheme="minorHAnsi"/>
          <w:b/>
          <w:bCs/>
          <w:color w:val="AF916C"/>
          <w:szCs w:val="30"/>
        </w:rPr>
        <w:t>, preto pošleme</w:t>
      </w:r>
      <w:r w:rsidR="00C419D3">
        <w:rPr>
          <w:rFonts w:cstheme="minorHAnsi"/>
          <w:b/>
          <w:bCs/>
          <w:color w:val="AF916C"/>
          <w:szCs w:val="30"/>
        </w:rPr>
        <w:t xml:space="preserve"> v prípade zmien</w:t>
      </w:r>
      <w:r w:rsidRPr="00053774">
        <w:rPr>
          <w:rFonts w:cstheme="minorHAnsi"/>
          <w:b/>
          <w:bCs/>
          <w:color w:val="AF916C"/>
          <w:szCs w:val="30"/>
        </w:rPr>
        <w:t xml:space="preserve"> ešte jeden e-mail, kde budú podmienky vstupu spresnené.</w:t>
      </w:r>
    </w:p>
    <w:p w14:paraId="34BD67B6" w14:textId="77777777" w:rsidR="00534579" w:rsidRPr="00534579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14073A7" w14:textId="77777777" w:rsidR="00534579" w:rsidRPr="005C6386" w:rsidRDefault="00534579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14:paraId="00A1B2E6" w14:textId="77777777" w:rsidR="00257C1E" w:rsidRDefault="002A6ECD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5658E43D" w14:textId="77777777" w:rsidR="00257C1E" w:rsidRDefault="00257C1E" w:rsidP="000075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B38EB54" w14:textId="77777777" w:rsidR="00F92FA6" w:rsidRPr="004F46AF" w:rsidRDefault="00F92FA6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41A8BB6D" w14:textId="77777777" w:rsidR="00F92FA6" w:rsidRPr="004F46AF" w:rsidRDefault="00DE0FF3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</w:t>
      </w:r>
      <w:proofErr w:type="spellStart"/>
      <w:r>
        <w:rPr>
          <w:rFonts w:cstheme="minorHAnsi"/>
          <w:szCs w:val="24"/>
          <w:u w:val="single"/>
        </w:rPr>
        <w:t>Dugasová</w:t>
      </w:r>
      <w:proofErr w:type="spellEnd"/>
    </w:p>
    <w:p w14:paraId="012B0A23" w14:textId="77777777" w:rsidR="00F92FA6" w:rsidRPr="004F46AF" w:rsidRDefault="00F92FA6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6B308368" w14:textId="77777777" w:rsidR="00F92FA6" w:rsidRPr="004F46AF" w:rsidRDefault="00F92FA6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3F2E0A71" w14:textId="77777777" w:rsidR="00F92FA6" w:rsidRPr="004F46AF" w:rsidRDefault="00F92FA6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64537860" w14:textId="77777777" w:rsidR="00F92FA6" w:rsidRPr="004F46AF" w:rsidRDefault="00F92FA6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713DE738" w14:textId="77777777" w:rsidR="00F92FA6" w:rsidRPr="003D1245" w:rsidRDefault="00F92FA6" w:rsidP="0000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E242" w14:textId="77777777" w:rsidR="005A20B7" w:rsidRDefault="005A20B7" w:rsidP="00E75034">
      <w:pPr>
        <w:spacing w:after="0" w:line="240" w:lineRule="auto"/>
      </w:pPr>
      <w:r>
        <w:separator/>
      </w:r>
    </w:p>
  </w:endnote>
  <w:endnote w:type="continuationSeparator" w:id="0">
    <w:p w14:paraId="643690A1" w14:textId="77777777" w:rsidR="005A20B7" w:rsidRDefault="005A20B7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B17E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23792BE" wp14:editId="3905737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7EA9" w14:textId="77777777" w:rsidR="005A20B7" w:rsidRDefault="005A20B7" w:rsidP="00E75034">
      <w:pPr>
        <w:spacing w:after="0" w:line="240" w:lineRule="auto"/>
      </w:pPr>
      <w:r>
        <w:separator/>
      </w:r>
    </w:p>
  </w:footnote>
  <w:footnote w:type="continuationSeparator" w:id="0">
    <w:p w14:paraId="06551256" w14:textId="77777777" w:rsidR="005A20B7" w:rsidRDefault="005A20B7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723E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4879F600" wp14:editId="09DF2FC0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166468" w14:textId="77777777" w:rsidR="00E75034" w:rsidRDefault="00E75034">
    <w:pPr>
      <w:pStyle w:val="Hlavika"/>
    </w:pPr>
  </w:p>
  <w:p w14:paraId="0C169FE2" w14:textId="77777777" w:rsidR="00E75034" w:rsidRDefault="00E75034">
    <w:pPr>
      <w:pStyle w:val="Hlavika"/>
    </w:pPr>
  </w:p>
  <w:p w14:paraId="5B005A1F" w14:textId="77777777" w:rsidR="00E75034" w:rsidRDefault="00E75034">
    <w:pPr>
      <w:pStyle w:val="Hlavika"/>
    </w:pPr>
  </w:p>
  <w:p w14:paraId="378E39DE" w14:textId="77777777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C419D3">
      <w:rPr>
        <w:sz w:val="24"/>
        <w:szCs w:val="24"/>
      </w:rPr>
      <w:t>5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C419D3">
      <w:rPr>
        <w:sz w:val="24"/>
        <w:szCs w:val="24"/>
      </w:rPr>
      <w:t>september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075D3"/>
    <w:rsid w:val="00012C24"/>
    <w:rsid w:val="00042C85"/>
    <w:rsid w:val="00053774"/>
    <w:rsid w:val="00061884"/>
    <w:rsid w:val="000715D2"/>
    <w:rsid w:val="00072D38"/>
    <w:rsid w:val="00082852"/>
    <w:rsid w:val="000839EA"/>
    <w:rsid w:val="000A7A3A"/>
    <w:rsid w:val="000B0B0A"/>
    <w:rsid w:val="000C3596"/>
    <w:rsid w:val="000F0FD6"/>
    <w:rsid w:val="00114990"/>
    <w:rsid w:val="0016609F"/>
    <w:rsid w:val="00172D79"/>
    <w:rsid w:val="00173C0A"/>
    <w:rsid w:val="00194E47"/>
    <w:rsid w:val="001C1815"/>
    <w:rsid w:val="001D6608"/>
    <w:rsid w:val="001E7DFE"/>
    <w:rsid w:val="001F1A4F"/>
    <w:rsid w:val="002126FA"/>
    <w:rsid w:val="002234E0"/>
    <w:rsid w:val="00223C92"/>
    <w:rsid w:val="00226307"/>
    <w:rsid w:val="00243B82"/>
    <w:rsid w:val="002478A0"/>
    <w:rsid w:val="0025567A"/>
    <w:rsid w:val="00257C1E"/>
    <w:rsid w:val="002A4EFE"/>
    <w:rsid w:val="002A6ECD"/>
    <w:rsid w:val="002C479F"/>
    <w:rsid w:val="002F5F58"/>
    <w:rsid w:val="00310081"/>
    <w:rsid w:val="00315390"/>
    <w:rsid w:val="00327FF7"/>
    <w:rsid w:val="00350BDC"/>
    <w:rsid w:val="00351DCA"/>
    <w:rsid w:val="00354E22"/>
    <w:rsid w:val="00371D56"/>
    <w:rsid w:val="00373C80"/>
    <w:rsid w:val="00383CEF"/>
    <w:rsid w:val="003A48C9"/>
    <w:rsid w:val="003A58C2"/>
    <w:rsid w:val="003A62A8"/>
    <w:rsid w:val="003D1245"/>
    <w:rsid w:val="003D43ED"/>
    <w:rsid w:val="003F62A3"/>
    <w:rsid w:val="00406885"/>
    <w:rsid w:val="0042407C"/>
    <w:rsid w:val="0042585E"/>
    <w:rsid w:val="00443484"/>
    <w:rsid w:val="004A4317"/>
    <w:rsid w:val="004A67D8"/>
    <w:rsid w:val="004A7241"/>
    <w:rsid w:val="004C50BE"/>
    <w:rsid w:val="004F46AF"/>
    <w:rsid w:val="00523452"/>
    <w:rsid w:val="005328E0"/>
    <w:rsid w:val="00534579"/>
    <w:rsid w:val="00541DEA"/>
    <w:rsid w:val="00544983"/>
    <w:rsid w:val="00571D43"/>
    <w:rsid w:val="0058723E"/>
    <w:rsid w:val="00595142"/>
    <w:rsid w:val="005A20B7"/>
    <w:rsid w:val="005B2D2A"/>
    <w:rsid w:val="005C6386"/>
    <w:rsid w:val="005D0887"/>
    <w:rsid w:val="005D6316"/>
    <w:rsid w:val="005F6230"/>
    <w:rsid w:val="0060143F"/>
    <w:rsid w:val="0060407D"/>
    <w:rsid w:val="006251FE"/>
    <w:rsid w:val="00632FE7"/>
    <w:rsid w:val="00664481"/>
    <w:rsid w:val="00675E20"/>
    <w:rsid w:val="0068202C"/>
    <w:rsid w:val="006A2A12"/>
    <w:rsid w:val="006A72F1"/>
    <w:rsid w:val="006C3B0E"/>
    <w:rsid w:val="006E58DC"/>
    <w:rsid w:val="006F7723"/>
    <w:rsid w:val="007129C5"/>
    <w:rsid w:val="00722E4D"/>
    <w:rsid w:val="00751641"/>
    <w:rsid w:val="0075690E"/>
    <w:rsid w:val="0076386A"/>
    <w:rsid w:val="007756CD"/>
    <w:rsid w:val="007840B7"/>
    <w:rsid w:val="00784ACE"/>
    <w:rsid w:val="00786C0F"/>
    <w:rsid w:val="0079378D"/>
    <w:rsid w:val="007961DF"/>
    <w:rsid w:val="007D3938"/>
    <w:rsid w:val="007D5800"/>
    <w:rsid w:val="007E285A"/>
    <w:rsid w:val="007E38F0"/>
    <w:rsid w:val="00822DDD"/>
    <w:rsid w:val="00825DE3"/>
    <w:rsid w:val="00826C2E"/>
    <w:rsid w:val="00861CC1"/>
    <w:rsid w:val="0087323C"/>
    <w:rsid w:val="008759E3"/>
    <w:rsid w:val="008B77A7"/>
    <w:rsid w:val="008D75FD"/>
    <w:rsid w:val="00930E48"/>
    <w:rsid w:val="00933B16"/>
    <w:rsid w:val="00943967"/>
    <w:rsid w:val="00974102"/>
    <w:rsid w:val="00996764"/>
    <w:rsid w:val="009E25F0"/>
    <w:rsid w:val="009F7EB3"/>
    <w:rsid w:val="00A27111"/>
    <w:rsid w:val="00A32557"/>
    <w:rsid w:val="00A432B9"/>
    <w:rsid w:val="00A51778"/>
    <w:rsid w:val="00A64070"/>
    <w:rsid w:val="00AA1493"/>
    <w:rsid w:val="00AB66F8"/>
    <w:rsid w:val="00AC2C09"/>
    <w:rsid w:val="00B15271"/>
    <w:rsid w:val="00B329EB"/>
    <w:rsid w:val="00B42AD3"/>
    <w:rsid w:val="00B430C8"/>
    <w:rsid w:val="00B51D80"/>
    <w:rsid w:val="00B70723"/>
    <w:rsid w:val="00B83561"/>
    <w:rsid w:val="00B906BE"/>
    <w:rsid w:val="00BC6AC0"/>
    <w:rsid w:val="00BE2B26"/>
    <w:rsid w:val="00BF3F59"/>
    <w:rsid w:val="00C01976"/>
    <w:rsid w:val="00C041AD"/>
    <w:rsid w:val="00C21A7F"/>
    <w:rsid w:val="00C229F4"/>
    <w:rsid w:val="00C419D3"/>
    <w:rsid w:val="00C453D4"/>
    <w:rsid w:val="00C916E0"/>
    <w:rsid w:val="00CF615E"/>
    <w:rsid w:val="00D2481B"/>
    <w:rsid w:val="00D374E2"/>
    <w:rsid w:val="00D433B3"/>
    <w:rsid w:val="00DE0FF3"/>
    <w:rsid w:val="00DE1445"/>
    <w:rsid w:val="00E04CAF"/>
    <w:rsid w:val="00E17611"/>
    <w:rsid w:val="00E2197A"/>
    <w:rsid w:val="00E32DFC"/>
    <w:rsid w:val="00E34759"/>
    <w:rsid w:val="00E55912"/>
    <w:rsid w:val="00E56F66"/>
    <w:rsid w:val="00E66E1B"/>
    <w:rsid w:val="00E75034"/>
    <w:rsid w:val="00E762D7"/>
    <w:rsid w:val="00E9575E"/>
    <w:rsid w:val="00EC125B"/>
    <w:rsid w:val="00EC4A61"/>
    <w:rsid w:val="00EC5C40"/>
    <w:rsid w:val="00F026EC"/>
    <w:rsid w:val="00F05D7D"/>
    <w:rsid w:val="00F23756"/>
    <w:rsid w:val="00F26EFB"/>
    <w:rsid w:val="00F74866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D8A60"/>
  <w15:docId w15:val="{6D9F5E4D-7C69-4919-A39F-5C3C797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F7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6F7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a.dugasova@theatr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dugasova@theatr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POZVÁNKA: Na slávnostnú finisáž výstavy Divadelné storočie</dc:title>
  <dc:subject>POZVÁNKA: Na slávnostnú finisáž výstavy Divadelné storočie</dc:subject>
  <dc:creator>Jana Dugasova</dc:creator>
  <cp:lastModifiedBy>Používateľ systému Windows</cp:lastModifiedBy>
  <cp:revision>9</cp:revision>
  <cp:lastPrinted>2021-08-24T12:11:00Z</cp:lastPrinted>
  <dcterms:created xsi:type="dcterms:W3CDTF">2021-08-24T14:18:00Z</dcterms:created>
  <dcterms:modified xsi:type="dcterms:W3CDTF">2022-02-18T13:06:00Z</dcterms:modified>
</cp:coreProperties>
</file>